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25E38BDA">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Messaggi principali</w:t>
                            </w:r>
                          </w:p>
                          <w:p w14:paraId="3590FB96" w14:textId="4FFADE1B" w:rsidR="00C51B7E" w:rsidRPr="00046A23" w:rsidRDefault="00046A23" w:rsidP="00046A23">
                            <w:pPr>
                              <w:pStyle w:val="Heading2"/>
                            </w:pPr>
                            <w:r>
                              <w:t>Campagna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" filled="f" stroked="f" strokeweight=".5pt">
                <v:textbox>
                  <w:txbxContent>
                    <w:p w14:paraId="720DBD1D" w14:textId="0142C70C" w:rsidR="00C51B7E" w:rsidRPr="00046A23" w:rsidRDefault="00046A23" w:rsidP="00046A23">
                      <w:pPr>
                        <w:pStyle w:val="Title"/>
                      </w:pPr>
                      <w:r>
                        <w:t>Messaggi principali</w:t>
                      </w:r>
                    </w:p>
                    <w:p w14:paraId="3590FB96" w14:textId="4FFADE1B" w:rsidR="00C51B7E" w:rsidRPr="00046A23" w:rsidRDefault="00046A23" w:rsidP="00046A23">
                      <w:pPr>
                        <w:pStyle w:val="Heading2"/>
                      </w:pPr>
                      <w:r>
                        <w:t>Campagna 2024-2025</w:t>
                      </w:r>
                    </w:p>
                  </w:txbxContent>
                </v:textbox>
              </v:shape>
            </w:pict>
          </mc:Fallback>
        </mc:AlternateContent>
      </w:r>
      <w:r>
        <w:rPr>
          <w:noProof/>
        </w:rPr>
        <w:drawing>
          <wp:anchor distT="0" distB="0" distL="114300" distR="114300" simplePos="0" relativeHeight="251660288" behindDoc="0" locked="0" layoutInCell="1" allowOverlap="1" wp14:anchorId="12036A29" wp14:editId="0FFE327C">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Pr>
          <w:rStyle w:val="TitleChar"/>
        </w:rPr>
        <w:lastRenderedPageBreak/>
        <w:t>Sintesi della campagna</w:t>
      </w:r>
    </w:p>
    <w:p w14:paraId="1F7BBCF4" w14:textId="77777777" w:rsidR="00046A23" w:rsidRPr="0049466A" w:rsidRDefault="00046A23" w:rsidP="00046A23">
      <w:pPr>
        <w:pStyle w:val="Heading2"/>
      </w:pPr>
      <w:r>
        <w:t>Nome della campagna</w:t>
      </w:r>
    </w:p>
    <w:p w14:paraId="690C94D6" w14:textId="77777777" w:rsidR="00046A23" w:rsidRDefault="00046A23" w:rsidP="00046A23">
      <w:r>
        <w:t>Il detox del riscaldamento urbano.</w:t>
      </w:r>
    </w:p>
    <w:p w14:paraId="22B6B86D" w14:textId="77777777" w:rsidR="00046A23" w:rsidRPr="0049466A" w:rsidRDefault="00046A23" w:rsidP="00046A23">
      <w:pPr>
        <w:pStyle w:val="Heading2"/>
      </w:pPr>
      <w:r>
        <w:t>Argomento della campagna</w:t>
      </w:r>
    </w:p>
    <w:p w14:paraId="56CDE98A" w14:textId="77777777" w:rsidR="00046A23" w:rsidRDefault="00046A23" w:rsidP="00046A23">
      <w:r>
        <w:t>Decarbonizzazione del riscaldamento urbano conformemente all'eliminazione graduale del gas nell'UE.</w:t>
      </w:r>
    </w:p>
    <w:p w14:paraId="348538F6" w14:textId="77777777" w:rsidR="00046A23" w:rsidRPr="0049466A" w:rsidRDefault="00046A23" w:rsidP="00046A23">
      <w:pPr>
        <w:pStyle w:val="Heading2"/>
      </w:pPr>
      <w:r>
        <w:t>Durata della campagna</w:t>
      </w:r>
    </w:p>
    <w:p w14:paraId="75E7096F" w14:textId="77777777" w:rsidR="00046A23" w:rsidRDefault="00046A23" w:rsidP="00046A23">
      <w:r>
        <w:t>giugno 2024 – giugno 2025</w:t>
      </w:r>
    </w:p>
    <w:p w14:paraId="3B61DFE2" w14:textId="77777777" w:rsidR="00046A23" w:rsidRPr="0049466A" w:rsidRDefault="00046A23" w:rsidP="00046A23">
      <w:pPr>
        <w:pStyle w:val="Heading2"/>
      </w:pPr>
      <w:r>
        <w:t>Panoramica</w:t>
      </w:r>
    </w:p>
    <w:p w14:paraId="34D6C4FB" w14:textId="77777777" w:rsidR="00046A23" w:rsidRDefault="00046A23" w:rsidP="00046A23">
      <w:r>
        <w:t>Alla luce del progressivo abbandono del gas da parte dell'UE, questa campagna evidenzierà il ruolo critico della decarbonizzazione dei sistemi di riscaldamento urbano per il raggiungimento degli obiettivi europei. Attraverso un'ampia serie di attività, la campagna mira a sensibilizzare gli enti locali e a metterli in condizione di abbandonare i combustibili fossili attraverso una pianificazione termica completa e l'adozione di un riscaldamento urbano collettivo sostenibile. A questo scopo, la campagna si concentrerà sui co-benefici della decarbonizzazione del riscaldamento urbano: aria più sana, un'economia più moderna e una maggiore sicurezza energetica. </w:t>
      </w:r>
    </w:p>
    <w:p w14:paraId="2E4FAFE5" w14:textId="77777777" w:rsidR="00046A23" w:rsidRPr="0049466A" w:rsidRDefault="00046A23" w:rsidP="00046A23">
      <w:pPr>
        <w:pStyle w:val="Heading1"/>
      </w:pPr>
      <w:r>
        <w:rPr>
          <w:rStyle w:val="TitleChar"/>
        </w:rPr>
        <w:t>La campagna in breve</w:t>
      </w:r>
    </w:p>
    <w:p w14:paraId="421BAE72" w14:textId="77777777" w:rsidR="00046A23" w:rsidRPr="00046A23" w:rsidRDefault="00046A23" w:rsidP="00046A23">
      <w:pPr>
        <w:pStyle w:val="Heading2"/>
        <w:rPr>
          <w:u w:val="single"/>
        </w:rPr>
      </w:pPr>
      <w:r>
        <w:rPr>
          <w:u w:val="single"/>
        </w:rPr>
        <w:t>Il detox del riscaldamento urbano</w:t>
      </w:r>
    </w:p>
    <w:p w14:paraId="3B00257A" w14:textId="77777777" w:rsidR="00046A23" w:rsidRPr="00516C9B" w:rsidRDefault="00046A23" w:rsidP="00046A23">
      <w:pPr>
        <w:pStyle w:val="Heading2"/>
      </w:pPr>
      <w:r>
        <w:t>Riscaldare le città in modo salutare</w:t>
      </w:r>
    </w:p>
    <w:p w14:paraId="0FAA9FE7" w14:textId="77777777" w:rsidR="00046A23" w:rsidRPr="00516C9B" w:rsidRDefault="00046A23" w:rsidP="00046A23">
      <w:pPr>
        <w:spacing w:after="0"/>
        <w:rPr>
          <w:color w:val="000000" w:themeColor="text1"/>
        </w:rPr>
      </w:pPr>
      <w:r>
        <w:rPr>
          <w:color w:val="000000" w:themeColor="text1"/>
        </w:rPr>
        <w:t>Per un'aria più pulita, un'economia più forte e comunità più resilienti.</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Pr="009112E8" w:rsidRDefault="00046A23" w:rsidP="00046A23">
      <w:pPr>
        <w:spacing w:after="0"/>
      </w:pPr>
    </w:p>
    <w:p w14:paraId="443AF6E6" w14:textId="77777777" w:rsidR="00046A23" w:rsidRPr="00BF58CE" w:rsidRDefault="00046A23" w:rsidP="00046A23">
      <w:pPr>
        <w:spacing w:after="0"/>
      </w:pPr>
      <w:r>
        <w:t xml:space="preserve">Il modo che usiamo oggi per riscaldarci, bruciando combustibili fossili, è dannoso per l'ambiente, la salute e la società. Il riscaldamento a combustibili fossili, che oggi rappresenta il 72% del riscaldamento degli edifici in Europa, contribuisce al cambiamento climatico, all'insicurezza energetica e al deterioramento della qualità dell'aria. È indubbio che, per un futuro più sano e sicuro, le nostre città hanno bisogno di una pulizia completa dalle fonti di riscaldamento tossiche.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Le città possono fare una grande differenza. Tramite un'efficace pianificazione del riscaldamento e l'ampliamento di soluzioni collettive come il teleriscaldamento decarbonizzato, le amministrazioni locali possono eliminare gradualmente il gas dal loro sistema di riscaldamento su larga scala. </w:t>
      </w:r>
    </w:p>
    <w:p w14:paraId="4440BBB2" w14:textId="77777777" w:rsidR="00046A23" w:rsidRPr="00BF58CE" w:rsidRDefault="00046A23" w:rsidP="00046A23">
      <w:pPr>
        <w:spacing w:after="0"/>
      </w:pPr>
    </w:p>
    <w:p w14:paraId="026D82D8" w14:textId="77777777" w:rsidR="00046A23" w:rsidRDefault="00046A23" w:rsidP="00046A23">
      <w:pPr>
        <w:spacing w:after="0"/>
        <w:rPr>
          <w:b/>
          <w:bCs/>
        </w:rPr>
      </w:pPr>
      <w:r>
        <w:rPr>
          <w:b/>
        </w:rPr>
        <w:t xml:space="preserve">Unisciti al movimento delle città europee che vogliono attuare il detox del riscaldamento, optando per un futuro sicuro e salutare per tutti. </w:t>
      </w:r>
    </w:p>
    <w:p w14:paraId="6ABAACB2" w14:textId="77777777" w:rsidR="00046A23" w:rsidRPr="009112E8" w:rsidRDefault="00046A23" w:rsidP="00046A23">
      <w:pPr>
        <w:spacing w:after="0"/>
      </w:pPr>
    </w:p>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lastRenderedPageBreak/>
        <w:t>Messaggio principale 1</w:t>
      </w:r>
    </w:p>
    <w:p w14:paraId="3335FB36" w14:textId="77777777" w:rsidR="00046A23" w:rsidRDefault="00046A23" w:rsidP="00046A23">
      <w:pPr>
        <w:pStyle w:val="Heading2"/>
      </w:pPr>
      <w:r>
        <w:t>Quali sono i motivi che rendono importante il detox del riscaldamento urbano?</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Città più salubri</w:t>
            </w:r>
          </w:p>
          <w:p w14:paraId="61762295" w14:textId="77777777" w:rsidR="00046A23" w:rsidRPr="00516C9B" w:rsidRDefault="00046A23" w:rsidP="004C6886">
            <w:pPr>
              <w:jc w:val="center"/>
              <w:rPr>
                <w:color w:val="000000" w:themeColor="text1"/>
              </w:rPr>
            </w:pPr>
            <w:r>
              <w:rPr>
                <w:color w:val="000000" w:themeColor="text1"/>
              </w:rPr>
              <w:t>Tutelare la salute di una città significa stare alla larga dalle fonti di riscaldamento tossiche.</w:t>
            </w:r>
          </w:p>
          <w:p w14:paraId="0C1986D9" w14:textId="77777777" w:rsidR="00046A23" w:rsidRPr="00516C9B" w:rsidRDefault="00046A23" w:rsidP="004C6886">
            <w:pPr>
              <w:jc w:val="center"/>
              <w:rPr>
                <w:color w:val="000000" w:themeColor="text1"/>
              </w:rPr>
            </w:pPr>
            <w:r>
              <w:rPr>
                <w:color w:val="000000" w:themeColor="text1"/>
              </w:rPr>
              <w:t>Nella lotta globale contro il cambiamento climatico, il detox del riscaldamento urbano è un passo indispensabile per raggiungere l'azzeramento delle emissioni in Europa entro il 2050.</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Aria più pulita</w:t>
            </w:r>
          </w:p>
          <w:p w14:paraId="04D5F068" w14:textId="77777777" w:rsidR="00046A23" w:rsidRPr="00BF58CE" w:rsidRDefault="00046A23" w:rsidP="004C6886">
            <w:pPr>
              <w:jc w:val="center"/>
            </w:pPr>
            <w:r>
              <w:t>Migliorare la qualità dell'aria e la salubrità delle città, soprattutto nelle aree urbane ad alta densità, proteggendo l'ambiente cittadino e il benessere dei cittadini.</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Economia più forte</w:t>
            </w:r>
          </w:p>
          <w:p w14:paraId="29DDD771" w14:textId="77777777" w:rsidR="00046A23" w:rsidRPr="00516C9B" w:rsidRDefault="00046A23" w:rsidP="004C6886">
            <w:pPr>
              <w:jc w:val="center"/>
              <w:rPr>
                <w:color w:val="000000" w:themeColor="text1"/>
              </w:rPr>
            </w:pPr>
            <w:r>
              <w:rPr>
                <w:color w:val="000000" w:themeColor="text1"/>
              </w:rPr>
              <w:t>Per favorire un'economia più efficiente dal punto di vista energetico, moderna e circolare, creando posti di lavoro in un nuovo settore.</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Comunità più resilienti</w:t>
            </w:r>
          </w:p>
          <w:p w14:paraId="27385150" w14:textId="77777777" w:rsidR="00046A23" w:rsidRPr="00516C9B" w:rsidRDefault="00046A23" w:rsidP="004C6886">
            <w:pPr>
              <w:jc w:val="center"/>
              <w:rPr>
                <w:color w:val="000000" w:themeColor="text1"/>
              </w:rPr>
            </w:pPr>
            <w:r>
              <w:rPr>
                <w:color w:val="000000" w:themeColor="text1"/>
              </w:rPr>
              <w:t>Per garantire la sovranità energetica e una transizione equa che combatta la povertà energetica e mitighi gli effetti a lungo termine del cambiamento climatico sulle comunità locali.</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Messaggio principale 2</w:t>
      </w:r>
    </w:p>
    <w:p w14:paraId="6FCD9DDB" w14:textId="77777777" w:rsidR="00046A23" w:rsidRDefault="00046A23" w:rsidP="00046A23">
      <w:pPr>
        <w:pStyle w:val="Heading2"/>
      </w:pPr>
      <w:r>
        <w:t>Cosa possono fare le città per attuare il detox del riscaldamento?</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Per riscaldare le città non è necessario bruciare fonti tossiche.</w:t>
            </w:r>
          </w:p>
          <w:p w14:paraId="0064F0FD" w14:textId="77777777" w:rsidR="00046A23" w:rsidRPr="00516C9B" w:rsidRDefault="00046A23" w:rsidP="004C6886">
            <w:pPr>
              <w:jc w:val="center"/>
              <w:rPr>
                <w:color w:val="000000" w:themeColor="text1"/>
              </w:rPr>
            </w:pPr>
            <w:r>
              <w:rPr>
                <w:color w:val="000000" w:themeColor="text1"/>
              </w:rPr>
              <w:t>Le città possono attuare il detox del riscaldamento su larga scala adottando in modo sostanziale sistemi di riscaldamento più puliti, più moderni e più sostenibili. Ecco come fare in 3 passi.</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Capire il riscaldamento</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Detox urbano completo</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4BB8696F" w:rsidR="00046A23" w:rsidRPr="00516C9B" w:rsidRDefault="00046A23" w:rsidP="004C6886">
            <w:pPr>
              <w:numPr>
                <w:ilvl w:val="0"/>
                <w:numId w:val="1"/>
              </w:numPr>
              <w:rPr>
                <w:b/>
                <w:bCs/>
                <w:color w:val="000000" w:themeColor="text1"/>
              </w:rPr>
            </w:pPr>
            <w:r>
              <w:rPr>
                <w:b/>
                <w:color w:val="000000" w:themeColor="text1"/>
              </w:rPr>
              <w:t xml:space="preserve">Ottenere un riscaldamento </w:t>
            </w:r>
            <w:r w:rsidR="00BF1A16">
              <w:rPr>
                <w:b/>
                <w:color w:val="000000" w:themeColor="text1"/>
              </w:rPr>
              <w:t>pulito</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Il primo passo per qualsiasi detox è avere una chiara comprensione del sistema: le fonti di riscaldamento della città, la domanda di riscaldamento e le potenziali alternative.</w:t>
            </w:r>
          </w:p>
          <w:p w14:paraId="6484289C" w14:textId="77777777" w:rsidR="00046A23" w:rsidRPr="00BF58CE" w:rsidRDefault="00046A23" w:rsidP="004C6886">
            <w:pPr>
              <w:jc w:val="center"/>
            </w:pPr>
            <w:r>
              <w:t xml:space="preserve">Attraverso una mappatura e una pianificazione complete, è possibile individuare le potenzialità di decarbonizzazione delle fonti di riscaldamento e di riduzione della domanda, nonché l'eventuale </w:t>
            </w:r>
            <w:r>
              <w:lastRenderedPageBreak/>
              <w:t>espansione o implementazione di reti collettive di teleriscaldamento.</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BF58CE" w:rsidRDefault="00046A23" w:rsidP="004C6886">
            <w:pPr>
              <w:jc w:val="center"/>
            </w:pPr>
            <w:r>
              <w:lastRenderedPageBreak/>
              <w:t>Per un detox più efficace che riduca le tossicità legate al riscaldamento su larga scala, considerare un approccio a livello globale di tutta la città. Ciò significa adottare soluzioni di teleriscaldamento collettivo decarbonizzato (DHC).</w:t>
            </w:r>
          </w:p>
          <w:p w14:paraId="3041A9F5" w14:textId="7CB1B371" w:rsidR="00046A23" w:rsidRPr="00BF58CE" w:rsidRDefault="00046A23" w:rsidP="004C6886">
            <w:pPr>
              <w:jc w:val="center"/>
            </w:pPr>
            <w:r>
              <w:t>L'espansione, lo sviluppo e il rinnovamento del DHC nelle aree urbane ad alta densità è il modo più incisivo ed efficace dal punto di vista dei costi per ottenere un uso su larga scala di energia a basse emissioni di carbonio e migliorare la qualità dell'aria,</w:t>
            </w:r>
            <w:r w:rsidR="00BF1A16">
              <w:t xml:space="preserve"> </w:t>
            </w:r>
            <w:r>
              <w:lastRenderedPageBreak/>
              <w:t>garantendo al tempo stesso la sicurezza energetica.</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lastRenderedPageBreak/>
              <w:t>Rinnovate il sistema di riscaldamento della vostra città alimentando le reti di teleriscaldamento con le fonti di calore pulite e salutari più adatte al vostro territorio.</w:t>
            </w:r>
          </w:p>
          <w:p w14:paraId="49EFE784" w14:textId="77777777" w:rsidR="00046A23" w:rsidRPr="00BF58CE" w:rsidRDefault="00046A23" w:rsidP="004C6886">
            <w:pPr>
              <w:jc w:val="center"/>
            </w:pPr>
            <w:r>
              <w:t>L’energia geotermica, il solare termico e le pompe di calore su larga scala alimentate da fonti rinnovabili sono ottime fonti per ringiovanire il sistema di riscaldamento della vostra città.</w:t>
            </w:r>
          </w:p>
        </w:tc>
      </w:tr>
    </w:tbl>
    <w:p w14:paraId="4F5D95BD" w14:textId="77777777" w:rsidR="00046A23" w:rsidRPr="009112E8" w:rsidRDefault="00046A23" w:rsidP="00046A23"/>
    <w:p w14:paraId="534AEC3F" w14:textId="12160284" w:rsidR="005A2121" w:rsidRDefault="005A2121" w:rsidP="005A2121">
      <w:pPr>
        <w:pStyle w:val="Heading2"/>
      </w:pPr>
      <w:r>
        <w:t>Qual è il detox del riscaldamento più adatto tua città?</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Creare la formula più adatta al detox della propria città.</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Basi per un riscaldamento e un raffreddamento sostenibili</w:t>
            </w:r>
          </w:p>
          <w:p w14:paraId="7510CFF9" w14:textId="77777777" w:rsidR="005A2121" w:rsidRDefault="005A2121" w:rsidP="005A2121">
            <w:pPr>
              <w:pStyle w:val="ListParagraph"/>
              <w:numPr>
                <w:ilvl w:val="0"/>
                <w:numId w:val="7"/>
              </w:numPr>
            </w:pPr>
            <w:r>
              <w:t>Teleriscaldamento</w:t>
            </w:r>
          </w:p>
          <w:p w14:paraId="3EA3130D" w14:textId="77777777" w:rsidR="005A2121" w:rsidRDefault="005A2121" w:rsidP="005A2121">
            <w:pPr>
              <w:pStyle w:val="ListParagraph"/>
              <w:numPr>
                <w:ilvl w:val="0"/>
                <w:numId w:val="7"/>
              </w:numPr>
            </w:pPr>
            <w:r>
              <w:t>Teleraffreddamento</w:t>
            </w:r>
          </w:p>
          <w:p w14:paraId="65726574" w14:textId="09F685FA" w:rsidR="005A2121" w:rsidRPr="005A2121" w:rsidRDefault="005A2121" w:rsidP="005A2121">
            <w:pPr>
              <w:pStyle w:val="ListParagraph"/>
              <w:numPr>
                <w:ilvl w:val="0"/>
                <w:numId w:val="7"/>
              </w:numPr>
            </w:pPr>
            <w:r>
              <w:t>Pompe di calore</w:t>
            </w:r>
          </w:p>
        </w:tc>
        <w:tc>
          <w:tcPr>
            <w:tcW w:w="3005" w:type="dxa"/>
            <w:shd w:val="clear" w:color="auto" w:fill="F2F2F2" w:themeFill="background1" w:themeFillShade="F2"/>
          </w:tcPr>
          <w:p w14:paraId="7DA01504" w14:textId="77777777" w:rsidR="005A2121" w:rsidRDefault="005A2121" w:rsidP="005A2121">
            <w:r>
              <w:t>Gli ingredienti per un riscaldamento e un raffreddamento sostenibili</w:t>
            </w:r>
          </w:p>
          <w:p w14:paraId="1DFA75B4" w14:textId="77777777" w:rsidR="005A2121" w:rsidRDefault="005A2121" w:rsidP="005A2121">
            <w:pPr>
              <w:pStyle w:val="ListParagraph"/>
              <w:numPr>
                <w:ilvl w:val="0"/>
                <w:numId w:val="8"/>
              </w:numPr>
            </w:pPr>
            <w:r>
              <w:t>Energia geotermica</w:t>
            </w:r>
          </w:p>
          <w:p w14:paraId="5F015F28" w14:textId="77777777" w:rsidR="005A2121" w:rsidRDefault="005A2121" w:rsidP="005A2121">
            <w:pPr>
              <w:pStyle w:val="ListParagraph"/>
              <w:numPr>
                <w:ilvl w:val="0"/>
                <w:numId w:val="8"/>
              </w:numPr>
            </w:pPr>
            <w:r>
              <w:t>Solare termico</w:t>
            </w:r>
          </w:p>
          <w:p w14:paraId="4D8376CA" w14:textId="77777777" w:rsidR="005A2121" w:rsidRDefault="005A2121" w:rsidP="005A2121">
            <w:pPr>
              <w:pStyle w:val="ListParagraph"/>
              <w:numPr>
                <w:ilvl w:val="0"/>
                <w:numId w:val="8"/>
              </w:numPr>
            </w:pPr>
            <w:r>
              <w:t>Calore di scarto</w:t>
            </w:r>
          </w:p>
          <w:p w14:paraId="07134E01" w14:textId="77777777" w:rsidR="005A2121" w:rsidRDefault="005A2121" w:rsidP="005A2121">
            <w:pPr>
              <w:pStyle w:val="ListParagraph"/>
              <w:numPr>
                <w:ilvl w:val="0"/>
                <w:numId w:val="8"/>
              </w:numPr>
            </w:pPr>
            <w:r>
              <w:t>Aerotermica</w:t>
            </w:r>
          </w:p>
          <w:p w14:paraId="70AB03C1" w14:textId="2458446A" w:rsidR="005A2121" w:rsidRPr="005A2121" w:rsidRDefault="005A2121" w:rsidP="005A2121">
            <w:pPr>
              <w:pStyle w:val="ListParagraph"/>
              <w:numPr>
                <w:ilvl w:val="0"/>
                <w:numId w:val="8"/>
              </w:numPr>
            </w:pPr>
            <w:r>
              <w:t>Pompe di calore acqua/acqua</w:t>
            </w:r>
          </w:p>
        </w:tc>
        <w:tc>
          <w:tcPr>
            <w:tcW w:w="3006" w:type="dxa"/>
            <w:shd w:val="clear" w:color="auto" w:fill="F2F2F2" w:themeFill="background1" w:themeFillShade="F2"/>
          </w:tcPr>
          <w:p w14:paraId="79E07C0B" w14:textId="77777777" w:rsidR="005A2121" w:rsidRDefault="005A2121" w:rsidP="005A2121">
            <w:r>
              <w:t>Supplementi</w:t>
            </w:r>
          </w:p>
          <w:p w14:paraId="5D1540AA" w14:textId="77777777" w:rsidR="005A2121" w:rsidRDefault="005A2121" w:rsidP="005A2121">
            <w:pPr>
              <w:pStyle w:val="ListParagraph"/>
              <w:numPr>
                <w:ilvl w:val="0"/>
                <w:numId w:val="8"/>
              </w:numPr>
            </w:pPr>
            <w:r>
              <w:t>Biomassa</w:t>
            </w:r>
          </w:p>
          <w:p w14:paraId="6BBC038A" w14:textId="24333F6F" w:rsidR="005A2121" w:rsidRPr="005A2121" w:rsidRDefault="005A2121" w:rsidP="005A2121">
            <w:pPr>
              <w:pStyle w:val="ListParagraph"/>
              <w:numPr>
                <w:ilvl w:val="0"/>
                <w:numId w:val="8"/>
              </w:numPr>
            </w:pPr>
            <w:r>
              <w:t>Biogas</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Messaggio principale 3</w:t>
      </w:r>
    </w:p>
    <w:p w14:paraId="0515AF9F" w14:textId="77777777" w:rsidR="00046A23" w:rsidRPr="00046A23" w:rsidRDefault="00046A23" w:rsidP="00046A23">
      <w:pPr>
        <w:pStyle w:val="Heading2"/>
      </w:pPr>
      <w:r>
        <w:t>Cosa serve alle città per attuare il detox del riscaldamento?</w:t>
      </w:r>
    </w:p>
    <w:p w14:paraId="7B2C8FED" w14:textId="12FF8809" w:rsidR="0090324F" w:rsidRDefault="0090324F" w:rsidP="0090324F">
      <w:r>
        <w:t xml:space="preserve">Purtroppo, le città di tutta l'UE lottano attualmente con condizioni ostili per attuare il detox del riscaldamento. Uno </w:t>
      </w:r>
      <w:hyperlink r:id="rId14" w:tgtFrame="_blank" w:history="1">
        <w:r>
          <w:rPr>
            <w:rStyle w:val="Hyperlink"/>
          </w:rPr>
          <w:t>strumento di monitoraggio dell'UE</w:t>
        </w:r>
      </w:hyperlink>
      <w:r>
        <w:t xml:space="preserve"> che valuta lo stato di avanzamento della pianificazione del riscaldamento e del raffreddamento a livello locale negli Stati membri dell'UE evidenzia che la maggior parte dei Paesi non dispone di un quadro normativo e di supporto adeguato per permettere ai Comuni di avviare questo primo ed essenziale passo del detox: il piano termico.4  </w:t>
      </w:r>
    </w:p>
    <w:p w14:paraId="21AFB5A7" w14:textId="36C6500A" w:rsidR="00EA1CAB" w:rsidRDefault="00046A23" w:rsidP="0090324F">
      <w:r>
        <w:t xml:space="preserve">Per un #CitiesHeatDetox di successo, le città devono intervenire su diverse componenti del benessere, per ottenere un detox olistico ed efficace.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rPr>
              <w:t xml:space="preserve">ACCESSO AI DATI </w:t>
            </w:r>
          </w:p>
          <w:p w14:paraId="78A32C1B" w14:textId="6A17D3AE" w:rsidR="00EA1CAB" w:rsidRDefault="008C1A99" w:rsidP="00EA1CAB">
            <w:pPr>
              <w:rPr>
                <w:b/>
                <w:bCs/>
              </w:rPr>
            </w:pPr>
            <w:r>
              <w:rPr>
                <w:b/>
              </w:rPr>
              <w:t>Benessere intellettuale</w:t>
            </w:r>
          </w:p>
          <w:p w14:paraId="22E9CC6E" w14:textId="4CA0FCC7" w:rsidR="008748DB" w:rsidRPr="008748DB" w:rsidRDefault="008748DB" w:rsidP="00EA1CAB">
            <w:pPr>
              <w:rPr>
                <w:i/>
                <w:iCs/>
              </w:rPr>
            </w:pPr>
            <w:r>
              <w:rPr>
                <w:i/>
              </w:rPr>
              <w:t>Sentirsi mentalmente e creativamente impegnati.</w:t>
            </w:r>
          </w:p>
          <w:p w14:paraId="637FB220" w14:textId="5E1EA0B7" w:rsidR="00EA1CAB" w:rsidRDefault="008748DB" w:rsidP="00EA1CAB">
            <w:r>
              <w:rPr>
                <w:rFonts w:ascii="Source Sans Pro" w:hAnsi="Source Sans Pro"/>
                <w:color w:val="000000" w:themeColor="text1"/>
              </w:rPr>
              <w:t>Accesso a un database del patrimonio edilizio esistente per la pianificazione e la zonizzazione termica dei comuni.</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rPr>
              <w:t xml:space="preserve">RISORSE COMUNALI </w:t>
            </w:r>
          </w:p>
          <w:p w14:paraId="797285EC" w14:textId="3E09500B" w:rsidR="00EA1CAB" w:rsidRDefault="008C1A99" w:rsidP="00EA1CAB">
            <w:pPr>
              <w:rPr>
                <w:b/>
                <w:bCs/>
              </w:rPr>
            </w:pPr>
            <w:r>
              <w:rPr>
                <w:b/>
              </w:rPr>
              <w:t>Benessere fisico</w:t>
            </w:r>
          </w:p>
          <w:p w14:paraId="3EE44447" w14:textId="513F2091" w:rsidR="008748DB" w:rsidRPr="008748DB" w:rsidRDefault="0090324F" w:rsidP="00EA1CAB">
            <w:pPr>
              <w:rPr>
                <w:i/>
                <w:iCs/>
              </w:rPr>
            </w:pPr>
            <w:r>
              <w:rPr>
                <w:i/>
              </w:rPr>
              <w:t>Mantenere una qualità di vita sana ed equilibrata.</w:t>
            </w:r>
          </w:p>
          <w:p w14:paraId="73896F38" w14:textId="77777777" w:rsidR="00EA1CAB" w:rsidRDefault="00EA1CAB" w:rsidP="00EA1CAB">
            <w:r>
              <w:t xml:space="preserve">Capacità e personale a livello locale e sostegno finanziario a lungo termine per realizzare la pianificazione del riscaldamento, la formazione di nuovi professionisti e lo sviluppo di </w:t>
            </w:r>
            <w:r>
              <w:lastRenderedPageBreak/>
              <w:t>nuove infrastrutture, la consulenza energetica ai cittadini, l'applicazione delle leggi, ecc.</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rPr>
              <w:t>UN QUADRO GIURIDICO FAVOREVOLE</w:t>
            </w:r>
          </w:p>
          <w:p w14:paraId="4BBA5E36" w14:textId="6C8ED83D" w:rsidR="00EA1CAB" w:rsidRDefault="008C1A99" w:rsidP="00EA1CAB">
            <w:pPr>
              <w:rPr>
                <w:b/>
                <w:bCs/>
              </w:rPr>
            </w:pPr>
            <w:r>
              <w:rPr>
                <w:b/>
              </w:rPr>
              <w:t>Benessere ambientale</w:t>
            </w:r>
          </w:p>
          <w:p w14:paraId="3BB589F5" w14:textId="13A0E34E" w:rsidR="008748DB" w:rsidRPr="008748DB" w:rsidRDefault="008748DB" w:rsidP="00EA1CAB">
            <w:pPr>
              <w:rPr>
                <w:i/>
                <w:iCs/>
              </w:rPr>
            </w:pPr>
            <w:r>
              <w:rPr>
                <w:i/>
              </w:rPr>
              <w:t xml:space="preserve">Vivere in un ambiente e in una comunità sicuri e confortevoli. </w:t>
            </w:r>
          </w:p>
          <w:p w14:paraId="47BC69C6" w14:textId="0673370D" w:rsidR="00EA1CAB" w:rsidRPr="00EA1CAB" w:rsidRDefault="00EA1CAB" w:rsidP="00EA1CAB">
            <w:r>
              <w:t xml:space="preserve">Possibilità di applicare la zonizzazione energetica e la pianificazione del riscaldamento, </w:t>
            </w:r>
            <w:r>
              <w:lastRenderedPageBreak/>
              <w:t>come l'obbligo di collegarsi al teleriscaldamento.</w:t>
            </w:r>
          </w:p>
          <w:p w14:paraId="2232B017" w14:textId="1D4F4E15" w:rsidR="00EA1CAB" w:rsidRDefault="00EA1CAB" w:rsidP="00EA1CAB">
            <w:r>
              <w:t>Restrizioni o divieti per le caldaie a combustibili fossili, legislazione di supporto per ridurre la domanda di gas</w:t>
            </w:r>
          </w:p>
          <w:p w14:paraId="0D9A300F" w14:textId="77777777" w:rsidR="00EA1CAB" w:rsidRPr="00EA1CAB" w:rsidRDefault="00EA1CAB" w:rsidP="00EA1CAB">
            <w:r>
              <w:t>Eliminazione dell'obbligo di collegare gli edifici alle reti del gas.</w:t>
            </w:r>
          </w:p>
          <w:p w14:paraId="4486E4D2" w14:textId="49B6B70D" w:rsidR="00EA1CAB" w:rsidRPr="00EA1CAB" w:rsidRDefault="00EA1CAB" w:rsidP="0090324F">
            <w:r>
              <w:t>Eliminazione degli ostacoli legali per lo sfruttamento del potenziale termico locale</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rPr>
              <w:t xml:space="preserve">CHIAREZZA TECNOLOGICA </w:t>
            </w:r>
          </w:p>
          <w:p w14:paraId="485F492E" w14:textId="04FEBAC6" w:rsidR="008748DB" w:rsidRDefault="008C1A99" w:rsidP="008748DB">
            <w:pPr>
              <w:rPr>
                <w:b/>
                <w:bCs/>
              </w:rPr>
            </w:pPr>
            <w:r>
              <w:rPr>
                <w:b/>
              </w:rPr>
              <w:t xml:space="preserve">Benessere spirituale </w:t>
            </w:r>
          </w:p>
          <w:p w14:paraId="591360CC" w14:textId="1F7C8C59" w:rsidR="008748DB" w:rsidRPr="008748DB" w:rsidRDefault="008748DB" w:rsidP="008748DB">
            <w:pPr>
              <w:rPr>
                <w:b/>
                <w:bCs/>
              </w:rPr>
            </w:pPr>
            <w:r>
              <w:rPr>
                <w:i/>
              </w:rPr>
              <w:t>Avere un obiettivo e consapevolezza di sé.</w:t>
            </w:r>
          </w:p>
          <w:p w14:paraId="72E95A49" w14:textId="77777777" w:rsidR="00EA1CAB" w:rsidRPr="00EA1CAB" w:rsidRDefault="00EA1CAB" w:rsidP="00EA1CAB">
            <w:r>
              <w:t>Chiarezza sui sistemi di riscaldamento, sulle tempistiche e sulla differenziazione dei sussidi, per garantire la sicurezza dell'investimento per i proprietari di aziende, i servizi pubblici, ecc.</w:t>
            </w:r>
          </w:p>
          <w:p w14:paraId="1154D1FA" w14:textId="77777777" w:rsidR="00EA1CAB" w:rsidRPr="009112E8" w:rsidRDefault="00EA1CAB" w:rsidP="00EA1CAB"/>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rPr>
              <w:t xml:space="preserve">INCENTIVI E SUSSIDI </w:t>
            </w:r>
          </w:p>
          <w:p w14:paraId="427D77B9" w14:textId="7A005E11" w:rsidR="00EA1CAB" w:rsidRDefault="008C1A99" w:rsidP="00EA1CAB">
            <w:pPr>
              <w:rPr>
                <w:b/>
                <w:bCs/>
              </w:rPr>
            </w:pPr>
            <w:r>
              <w:rPr>
                <w:b/>
              </w:rPr>
              <w:t>Benessere finanziario</w:t>
            </w:r>
          </w:p>
          <w:p w14:paraId="3E403FD1" w14:textId="17830296" w:rsidR="008748DB" w:rsidRPr="008748DB" w:rsidRDefault="008748DB" w:rsidP="008748DB">
            <w:pPr>
              <w:rPr>
                <w:i/>
                <w:iCs/>
              </w:rPr>
            </w:pPr>
            <w:r>
              <w:rPr>
                <w:i/>
              </w:rPr>
              <w:t>Stabilità finanziaria e lungimiranza.</w:t>
            </w:r>
          </w:p>
          <w:p w14:paraId="5CD8BE5F" w14:textId="77777777" w:rsidR="00EA1CAB" w:rsidRDefault="00EA1CAB" w:rsidP="00EA1CAB">
            <w:r>
              <w:t>Incentivi economici: prezzi, tasse e sussidi per ammortizzare i costi di investimento.</w:t>
            </w:r>
          </w:p>
          <w:p w14:paraId="037F6E42" w14:textId="2F81C653" w:rsidR="00473389" w:rsidRPr="00473389" w:rsidRDefault="00473389" w:rsidP="00473389">
            <w:r>
              <w:t>Incentivi e sostegno finanziario per lo sfruttamento del potenziale termico locale </w:t>
            </w:r>
          </w:p>
          <w:p w14:paraId="7E0830FE" w14:textId="071C3933" w:rsidR="00EA1CAB" w:rsidRPr="00EA1CAB" w:rsidRDefault="00473389" w:rsidP="00337A76">
            <w:r>
              <w:t>Incoraggiare lo scambio di sistemi di riscaldamento in combinazione con le ristrutturazioni.</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rPr>
              <w:t xml:space="preserve">ECOSISTEMA LEGALE COOPERATIVO </w:t>
            </w:r>
          </w:p>
          <w:p w14:paraId="1F70F7B6" w14:textId="12B4E8BE" w:rsidR="00EA1CAB" w:rsidRDefault="008C1A99" w:rsidP="00EA1CAB">
            <w:pPr>
              <w:rPr>
                <w:b/>
                <w:bCs/>
              </w:rPr>
            </w:pPr>
            <w:r>
              <w:rPr>
                <w:b/>
              </w:rPr>
              <w:t>Benessere sociale</w:t>
            </w:r>
          </w:p>
          <w:p w14:paraId="54C4808E" w14:textId="1D647106" w:rsidR="008748DB" w:rsidRPr="008748DB" w:rsidRDefault="008748DB" w:rsidP="008748DB">
            <w:pPr>
              <w:rPr>
                <w:i/>
                <w:iCs/>
              </w:rPr>
            </w:pPr>
            <w:r>
              <w:rPr>
                <w:i/>
              </w:rPr>
              <w:t>Sensazione di connessione e relazioni significative.</w:t>
            </w:r>
          </w:p>
          <w:p w14:paraId="24FE4C07" w14:textId="634D3C79" w:rsidR="00EA1CAB" w:rsidRDefault="00EA1CAB" w:rsidP="00EA1CAB">
            <w:r>
              <w:t>Incentivi e vantaggi chiari per i cittadini che si collegano al teleriscaldamento, se disponibile, e partecipano alla transizione termica.</w:t>
            </w:r>
          </w:p>
          <w:p w14:paraId="1B4C83ED" w14:textId="66DAB203" w:rsidR="00EA1CAB" w:rsidRPr="00EA1CAB" w:rsidRDefault="00EA1CAB" w:rsidP="008748DB">
            <w:r>
              <w:t>Sfruttare le società di servizi energetici, dallo sviluppo di sportelli di consulenza al coinvolgimento di società energetiche di proprietà comunale.</w:t>
            </w:r>
          </w:p>
        </w:tc>
      </w:tr>
    </w:tbl>
    <w:p w14:paraId="2BBAC60C" w14:textId="77777777" w:rsidR="00EA1CAB" w:rsidRDefault="00EA1CAB" w:rsidP="00EA1CAB"/>
    <w:p w14:paraId="3B7A0271" w14:textId="77777777" w:rsidR="00046A23" w:rsidRPr="00516C9B" w:rsidRDefault="00046A23" w:rsidP="00046A23">
      <w:pPr>
        <w:pStyle w:val="Heading1"/>
      </w:pPr>
      <w:r>
        <w:t>Invito all'azione</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57788C" w:rsidRDefault="00046A23" w:rsidP="004C6886">
            <w:pPr>
              <w:jc w:val="center"/>
            </w:pPr>
            <w:r>
              <w:t>Diciamolo forte e chiaro: Un riscaldamento sano nelle città significa un futuro sano per l'Europa!</w:t>
            </w:r>
          </w:p>
          <w:p w14:paraId="2A7A9CDA" w14:textId="77777777" w:rsidR="00046A23" w:rsidRDefault="00046A23" w:rsidP="004C6886">
            <w:pPr>
              <w:jc w:val="center"/>
              <w:rPr>
                <w:b/>
                <w:bCs/>
              </w:rPr>
            </w:pPr>
            <w:r>
              <w:rPr>
                <w:b/>
              </w:rPr>
              <w:t>Iscrivetevi alla Campagna.</w:t>
            </w:r>
          </w:p>
          <w:p w14:paraId="68684527" w14:textId="4FF3C49B" w:rsidR="00974AED" w:rsidRPr="00974AED" w:rsidRDefault="00974AED" w:rsidP="004C6886">
            <w:pPr>
              <w:jc w:val="center"/>
              <w:rPr>
                <w:color w:val="0059AA"/>
              </w:rPr>
            </w:pPr>
            <w:r>
              <w:rPr>
                <w:color w:val="0059AA"/>
              </w:rPr>
              <w:t>Per ricevere gli aggiornamenti della campagna e le opportunità di partecipazione.</w:t>
            </w:r>
          </w:p>
          <w:p w14:paraId="26DC00A5" w14:textId="5637A52D" w:rsidR="00974AED" w:rsidRPr="00974AED" w:rsidRDefault="00BF1A16" w:rsidP="004C6886">
            <w:pPr>
              <w:jc w:val="center"/>
            </w:pPr>
            <w:hyperlink r:id="rId15" w:history="1">
              <w:r>
                <w:rPr>
                  <w:rStyle w:val="Hyperlink"/>
                  <w:color w:val="0059AA"/>
                </w:rPr>
                <w:t>Link alla pagina web della campagna.</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57788C" w:rsidRDefault="00046A23" w:rsidP="004C6886">
            <w:pPr>
              <w:jc w:val="center"/>
            </w:pPr>
            <w:r>
              <w:lastRenderedPageBreak/>
              <w:t>Vorreste ma non sapere come fare a realizzare il detox della vostra città?</w:t>
            </w:r>
          </w:p>
          <w:p w14:paraId="3F237B7E" w14:textId="77777777" w:rsidR="00046A23" w:rsidRDefault="00046A23" w:rsidP="004C6886">
            <w:pPr>
              <w:jc w:val="center"/>
              <w:rPr>
                <w:b/>
                <w:bCs/>
              </w:rPr>
            </w:pPr>
            <w:r>
              <w:rPr>
                <w:b/>
              </w:rPr>
              <w:t>Lasciatevi ispirare.</w:t>
            </w:r>
          </w:p>
          <w:p w14:paraId="13931434" w14:textId="789F6666" w:rsidR="00974AED" w:rsidRPr="007B2D00" w:rsidRDefault="00974AED" w:rsidP="007B2D00">
            <w:pPr>
              <w:jc w:val="center"/>
              <w:rPr>
                <w:color w:val="0059AA"/>
              </w:rPr>
            </w:pPr>
            <w:r>
              <w:rPr>
                <w:color w:val="0059AA"/>
              </w:rPr>
              <w:t xml:space="preserve">Dalla nostra mappa per il detox del riscaldamento.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t>State già attuando il detox della città?</w:t>
            </w:r>
          </w:p>
          <w:p w14:paraId="60AB56B9" w14:textId="77777777" w:rsidR="00046A23" w:rsidRDefault="00046A23" w:rsidP="004C6886">
            <w:pPr>
              <w:jc w:val="center"/>
              <w:rPr>
                <w:b/>
                <w:bCs/>
              </w:rPr>
            </w:pPr>
            <w:r>
              <w:rPr>
                <w:b/>
              </w:rPr>
              <w:t>Mostrate il vostro esempio.</w:t>
            </w:r>
          </w:p>
          <w:p w14:paraId="5BBBEA9D" w14:textId="771188D2" w:rsidR="00974AED" w:rsidRPr="007B2D00" w:rsidRDefault="00974AED" w:rsidP="007B2D00">
            <w:pPr>
              <w:jc w:val="center"/>
              <w:rPr>
                <w:color w:val="0059AA"/>
              </w:rPr>
            </w:pPr>
            <w:r>
              <w:rPr>
                <w:color w:val="0059AA"/>
              </w:rPr>
              <w:t xml:space="preserve">Utilizzare il pacchetto di comunicazione detox.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t>Di cosa ha bisogno la vostra città per un #CitiesHeatDetox di successo?</w:t>
            </w:r>
          </w:p>
          <w:p w14:paraId="2BB2B687" w14:textId="77777777" w:rsidR="00046A23" w:rsidRDefault="00046A23" w:rsidP="004C6886">
            <w:pPr>
              <w:jc w:val="center"/>
              <w:rPr>
                <w:b/>
                <w:bCs/>
              </w:rPr>
            </w:pPr>
            <w:r>
              <w:rPr>
                <w:b/>
              </w:rPr>
              <w:t>Condividete la vostra storia!</w:t>
            </w:r>
          </w:p>
          <w:p w14:paraId="3CC79A59" w14:textId="10CA4BC1" w:rsidR="00974AED" w:rsidRPr="007B2D00" w:rsidRDefault="0071528D" w:rsidP="007B2D00">
            <w:pPr>
              <w:jc w:val="center"/>
              <w:rPr>
                <w:color w:val="0059AA"/>
              </w:rPr>
            </w:pPr>
            <w:r>
              <w:rPr>
                <w:color w:val="0059AA"/>
              </w:rPr>
              <w:t xml:space="preserve">Utilizzare il pacchetto di comunicazione detox.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12EF53" w14:textId="77777777" w:rsidR="00562D7F" w:rsidRDefault="00562D7F" w:rsidP="00046A23">
      <w:r>
        <w:separator/>
      </w:r>
    </w:p>
  </w:endnote>
  <w:endnote w:type="continuationSeparator" w:id="0">
    <w:p w14:paraId="16746C53" w14:textId="77777777" w:rsidR="00562D7F" w:rsidRDefault="00562D7F"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bCs/>
      </w:rPr>
      <w:t xml:space="preserve">Messaggi principali </w:t>
    </w:r>
    <w:r>
      <w:t>- Campagna del Patto dei sindaci per il 2024-2025</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0C0B2" w14:textId="77777777" w:rsidR="00562D7F" w:rsidRDefault="00562D7F" w:rsidP="00046A23">
      <w:r>
        <w:separator/>
      </w:r>
    </w:p>
  </w:footnote>
  <w:footnote w:type="continuationSeparator" w:id="0">
    <w:p w14:paraId="5D4EDF06" w14:textId="77777777" w:rsidR="00562D7F" w:rsidRDefault="00562D7F"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E70B5"/>
    <w:rsid w:val="001617F0"/>
    <w:rsid w:val="00161AFC"/>
    <w:rsid w:val="00184976"/>
    <w:rsid w:val="00201747"/>
    <w:rsid w:val="002148E5"/>
    <w:rsid w:val="002210B7"/>
    <w:rsid w:val="00233395"/>
    <w:rsid w:val="002434A0"/>
    <w:rsid w:val="00270DB3"/>
    <w:rsid w:val="002770E4"/>
    <w:rsid w:val="002D2697"/>
    <w:rsid w:val="00330FF4"/>
    <w:rsid w:val="00337A76"/>
    <w:rsid w:val="0039159D"/>
    <w:rsid w:val="003B1BD4"/>
    <w:rsid w:val="003E1EBD"/>
    <w:rsid w:val="00463851"/>
    <w:rsid w:val="00473389"/>
    <w:rsid w:val="004C3998"/>
    <w:rsid w:val="005058B8"/>
    <w:rsid w:val="00512F61"/>
    <w:rsid w:val="00562D7F"/>
    <w:rsid w:val="005A2121"/>
    <w:rsid w:val="005A7E29"/>
    <w:rsid w:val="005B43E6"/>
    <w:rsid w:val="005C74C8"/>
    <w:rsid w:val="005F1B0D"/>
    <w:rsid w:val="006609AC"/>
    <w:rsid w:val="006B441F"/>
    <w:rsid w:val="006B70EB"/>
    <w:rsid w:val="006D0942"/>
    <w:rsid w:val="0071528D"/>
    <w:rsid w:val="007849FB"/>
    <w:rsid w:val="007B2D00"/>
    <w:rsid w:val="007D5ED3"/>
    <w:rsid w:val="007F2F1A"/>
    <w:rsid w:val="00806C72"/>
    <w:rsid w:val="00811AE0"/>
    <w:rsid w:val="0085119A"/>
    <w:rsid w:val="008748DB"/>
    <w:rsid w:val="008A1451"/>
    <w:rsid w:val="008B6893"/>
    <w:rsid w:val="008C1A99"/>
    <w:rsid w:val="0090324F"/>
    <w:rsid w:val="009112E8"/>
    <w:rsid w:val="0092104B"/>
    <w:rsid w:val="009313F9"/>
    <w:rsid w:val="00934CFD"/>
    <w:rsid w:val="00974AED"/>
    <w:rsid w:val="009A6F4F"/>
    <w:rsid w:val="009D2ABB"/>
    <w:rsid w:val="00A22A47"/>
    <w:rsid w:val="00AA1CC1"/>
    <w:rsid w:val="00AA432C"/>
    <w:rsid w:val="00AE2775"/>
    <w:rsid w:val="00B02EC3"/>
    <w:rsid w:val="00BF1A16"/>
    <w:rsid w:val="00C51B7E"/>
    <w:rsid w:val="00C71221"/>
    <w:rsid w:val="00CA04C0"/>
    <w:rsid w:val="00CB2AD2"/>
    <w:rsid w:val="00CE4518"/>
    <w:rsid w:val="00CE714A"/>
    <w:rsid w:val="00D03DBD"/>
    <w:rsid w:val="00D2554D"/>
    <w:rsid w:val="00D37FB9"/>
    <w:rsid w:val="00D50904"/>
    <w:rsid w:val="00D76C74"/>
    <w:rsid w:val="00E82943"/>
    <w:rsid w:val="00EA1CAB"/>
    <w:rsid w:val="00EC75A8"/>
    <w:rsid w:val="00F20BF8"/>
    <w:rsid w:val="00F538F6"/>
    <w:rsid w:val="00FB6730"/>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it-IT"/>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it-IT"/>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009C718B-2915-4A0C-B474-6F0007D086E9}"/>
</file>

<file path=customXml/itemProps3.xml><?xml version="1.0" encoding="utf-8"?>
<ds:datastoreItem xmlns:ds="http://schemas.openxmlformats.org/officeDocument/2006/customXml" ds:itemID="{B156F736-0D68-42F9-8E7C-A2ED7C05B4F7}"/>
</file>

<file path=customXml/itemProps4.xml><?xml version="1.0" encoding="utf-8"?>
<ds:datastoreItem xmlns:ds="http://schemas.openxmlformats.org/officeDocument/2006/customXml" ds:itemID="{C4E03B8B-3FE4-4D3F-8203-71207FAF3A35}"/>
</file>

<file path=docProps/app.xml><?xml version="1.0" encoding="utf-8"?>
<Properties xmlns="http://schemas.openxmlformats.org/officeDocument/2006/extended-properties" xmlns:vt="http://schemas.openxmlformats.org/officeDocument/2006/docPropsVTypes">
  <Template>Normal.dotm</Template>
  <TotalTime>97</TotalTime>
  <Pages>6</Pages>
  <Words>1337</Words>
  <Characters>7624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20</cp:revision>
  <dcterms:created xsi:type="dcterms:W3CDTF">2024-06-07T14:27:00Z</dcterms:created>
  <dcterms:modified xsi:type="dcterms:W3CDTF">2024-08-08T19:25:00Z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