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09561" w14:textId="77777777" w:rsidR="00E82943" w:rsidRPr="003E1EBD" w:rsidRDefault="00EC75A8" w:rsidP="00046A23">
      <w:pPr>
        <w:bidi w:val="0"/>
      </w:pP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9264" behindDoc="0" locked="0" layoutInCell="1" allowOverlap="1" wp14:anchorId="5DE194DB" wp14:editId="24D79BD4">
            <wp:simplePos x="0" y="0"/>
            <wp:positionH relativeFrom="column">
              <wp:posOffset>3503295</wp:posOffset>
            </wp:positionH>
            <wp:positionV relativeFrom="paragraph">
              <wp:posOffset>151765</wp:posOffset>
            </wp:positionV>
            <wp:extent cx="1525905" cy="1432560"/>
            <wp:effectExtent l="0" t="0" r="0" b="0"/>
            <wp:wrapNone/>
            <wp:docPr id="1868059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59372" name="Pictur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3" t="35159" r="38369" b="39813"/>
                    <a:stretch/>
                  </pic:blipFill>
                  <pic:spPr bwMode="auto">
                    <a:xfrm>
                      <a:off x="0" y="0"/>
                      <a:ext cx="1525905" cy="143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58240" behindDoc="1" locked="0" layoutInCell="1" allowOverlap="1" wp14:anchorId="6E680E5F" wp14:editId="28FC4082">
            <wp:simplePos x="0" y="0"/>
            <wp:positionH relativeFrom="column">
              <wp:posOffset>-1443990</wp:posOffset>
            </wp:positionH>
            <wp:positionV relativeFrom="paragraph">
              <wp:posOffset>-918210</wp:posOffset>
            </wp:positionV>
            <wp:extent cx="7199630" cy="7876540"/>
            <wp:effectExtent l="0" t="0" r="0" b="0"/>
            <wp:wrapNone/>
            <wp:docPr id="2096438934" name="Picture 1" descr="A logo with text o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438934" name="Picture 1" descr="A logo with text on it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5" t="27426" r="27548" b="25521"/>
                    <a:stretch/>
                  </pic:blipFill>
                  <pic:spPr bwMode="auto">
                    <a:xfrm>
                      <a:off x="0" y="0"/>
                      <a:ext cx="7199630" cy="787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F9DA2" w14:textId="77777777" w:rsidR="00E82943" w:rsidRPr="003E1EBD" w:rsidRDefault="00EC75A8" w:rsidP="00046A23">
      <w:pPr>
        <w:bidi w:val="0"/>
      </w:pP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61312" behindDoc="0" locked="0" layoutInCell="1" allowOverlap="1" wp14:anchorId="70438793" wp14:editId="69B51620">
            <wp:simplePos x="0" y="0"/>
            <wp:positionH relativeFrom="column">
              <wp:posOffset>-2954655</wp:posOffset>
            </wp:positionH>
            <wp:positionV relativeFrom="paragraph">
              <wp:posOffset>3570605</wp:posOffset>
            </wp:positionV>
            <wp:extent cx="6759575" cy="6217285"/>
            <wp:effectExtent l="0" t="0" r="0" b="0"/>
            <wp:wrapNone/>
            <wp:docPr id="2418939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93951" name="Pictur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4" t="26315" r="28200" b="31231"/>
                    <a:stretch/>
                  </pic:blipFill>
                  <pic:spPr bwMode="auto">
                    <a:xfrm>
                      <a:off x="0" y="0"/>
                      <a:ext cx="6759575" cy="621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EAFE6" wp14:editId="2B4F0870">
                <wp:simplePos x="0" y="0"/>
                <wp:positionH relativeFrom="column">
                  <wp:posOffset>2425700</wp:posOffset>
                </wp:positionH>
                <wp:positionV relativeFrom="paragraph">
                  <wp:posOffset>6562090</wp:posOffset>
                </wp:positionV>
                <wp:extent cx="3495675" cy="1320800"/>
                <wp:effectExtent l="0" t="0" r="0" b="0"/>
                <wp:wrapNone/>
                <wp:docPr id="3056558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0DBD1D" w14:textId="0142C70C" w:rsidR="00C51B7E" w:rsidRPr="00046A23" w:rsidRDefault="00046A23" w:rsidP="00046A23">
                            <w:pPr>
                              <w:pStyle w:val="Titre"/>
                              <w:bidi w:val="0"/>
                            </w:pPr>
                            <w:r>
                              <w:rPr>
                                <w:lang w:val="sk"/>
                                <w:b w:val="1"/>
                                <w:bCs w:val="1"/>
                                <w:i w:val="0"/>
                                <w:iCs w:val="0"/>
                                <w:u w:val="none"/>
                                <w:vertAlign w:val="baseline"/>
                                <w:rtl w:val="0"/>
                              </w:rPr>
                              <w:t xml:space="preserve">Kľúčové</w:t>
                            </w:r>
                            <w:r>
                              <w:rPr>
                                <w:lang w:val="sk"/>
                                <w:b w:val="0"/>
                                <w:bCs w:val="0"/>
                                <w:i w:val="0"/>
                                <w:iCs w:val="0"/>
                                <w:u w:val="none"/>
                                <w:vertAlign w:val="baseline"/>
                                <w:rtl w:val="0"/>
                              </w:rPr>
                              <w:t xml:space="preserve"> správy</w:t>
                            </w:r>
                          </w:p>
                          <w:p w14:paraId="3590FB96" w14:textId="4FFADE1B" w:rsidR="00C51B7E" w:rsidRPr="00046A23" w:rsidRDefault="00046A23" w:rsidP="00046A23">
                            <w:pPr>
                              <w:pStyle w:val="Titre2"/>
                              <w:rPr/>
                              <w:bidi w:val="0"/>
                            </w:pPr>
                            <w:r>
                              <w:rPr>
                                <w:lang w:val="sk"/>
                                <w:b w:val="1"/>
                                <w:bCs w:val="1"/>
                                <w:i w:val="0"/>
                                <w:iCs w:val="0"/>
                                <w:u w:val="none"/>
                                <w:vertAlign w:val="baseline"/>
                                <w:rtl w:val="0"/>
                              </w:rPr>
                              <w:t xml:space="preserve">Kampaň 2024-2025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EAFE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91pt;margin-top:516.7pt;width:275.25pt;height:10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" filled="f" stroked="f" strokeweight=".5pt">
                <v:textbox>
                  <w:txbxContent>
                    <w:p w14:paraId="720DBD1D" w14:textId="0142C70C" w:rsidR="00C51B7E" w:rsidRPr="00046A23" w:rsidRDefault="00046A23" w:rsidP="00046A23">
                      <w:pPr>
                        <w:pStyle w:val="Titre"/>
                        <w:bidi w:val="0"/>
                      </w:pPr>
                      <w:r>
                        <w:rPr>
                          <w:lang w:val="sk"/>
                          <w:b w:val="1"/>
                          <w:bCs w:val="1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Kľúčové</w:t>
                      </w:r>
                      <w:r>
                        <w:rPr>
                          <w:lang w:val="sk"/>
                          <w:b w:val="0"/>
                          <w:bCs w:val="0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 správy</w:t>
                      </w:r>
                    </w:p>
                    <w:p w14:paraId="3590FB96" w14:textId="4FFADE1B" w:rsidR="00C51B7E" w:rsidRPr="00046A23" w:rsidRDefault="00046A23" w:rsidP="00046A23">
                      <w:pPr>
                        <w:pStyle w:val="Titre2"/>
                        <w:rPr/>
                        <w:bidi w:val="0"/>
                      </w:pPr>
                      <w:r>
                        <w:rPr>
                          <w:lang w:val="sk"/>
                          <w:b w:val="1"/>
                          <w:bCs w:val="1"/>
                          <w:i w:val="0"/>
                          <w:iCs w:val="0"/>
                          <w:u w:val="none"/>
                          <w:vertAlign w:val="baseline"/>
                          <w:rtl w:val="0"/>
                        </w:rPr>
                        <w:t xml:space="preserve">Kampaň 2024-2025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60288" behindDoc="0" locked="0" layoutInCell="1" allowOverlap="1" wp14:anchorId="12036A29" wp14:editId="69455B97">
            <wp:simplePos x="0" y="0"/>
            <wp:positionH relativeFrom="column">
              <wp:posOffset>3549015</wp:posOffset>
            </wp:positionH>
            <wp:positionV relativeFrom="paragraph">
              <wp:posOffset>5377180</wp:posOffset>
            </wp:positionV>
            <wp:extent cx="1173480" cy="572135"/>
            <wp:effectExtent l="0" t="0" r="0" b="0"/>
            <wp:wrapNone/>
            <wp:docPr id="148557721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57721" name="Picture 3" descr="A black background with a black square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59" t="42241" r="41261" b="47786"/>
                    <a:stretch/>
                  </pic:blipFill>
                  <pic:spPr bwMode="auto">
                    <a:xfrm>
                      <a:off x="0" y="0"/>
                      <a:ext cx="1173480" cy="572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63360" behindDoc="0" locked="0" layoutInCell="1" allowOverlap="1" wp14:anchorId="7EC84B1A" wp14:editId="64F610A4">
            <wp:simplePos x="0" y="0"/>
            <wp:positionH relativeFrom="column">
              <wp:posOffset>5557520</wp:posOffset>
            </wp:positionH>
            <wp:positionV relativeFrom="paragraph">
              <wp:posOffset>8690610</wp:posOffset>
            </wp:positionV>
            <wp:extent cx="358775" cy="239395"/>
            <wp:effectExtent l="0" t="0" r="0" b="1905"/>
            <wp:wrapNone/>
            <wp:docPr id="643723447" name="Picture 7" descr="A blue flag with yellow s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23447" name="Picture 7" descr="A blue flag with yellow star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4"/>
          <w:szCs w:val="44"/>
          <w:lang w:val="sk"/>
          <w:b w:val="0"/>
          <w:bCs w:val="0"/>
          <w:i w:val="0"/>
          <w:iCs w:val="0"/>
          <w:u w:val="none"/>
          <w:vertAlign w:val="baseline"/>
          <w:rtl w:val="0"/>
        </w:rPr>
        <w:drawing>
          <wp:anchor distT="0" distB="0" distL="114300" distR="114300" simplePos="0" relativeHeight="251662336" behindDoc="0" locked="0" layoutInCell="1" allowOverlap="1" wp14:anchorId="4EE94882" wp14:editId="668F7067">
            <wp:simplePos x="0" y="0"/>
            <wp:positionH relativeFrom="column">
              <wp:posOffset>3803650</wp:posOffset>
            </wp:positionH>
            <wp:positionV relativeFrom="paragraph">
              <wp:posOffset>8503920</wp:posOffset>
            </wp:positionV>
            <wp:extent cx="1028700" cy="514350"/>
            <wp:effectExtent l="0" t="0" r="0" b="6350"/>
            <wp:wrapNone/>
            <wp:docPr id="996788727" name="Picture 5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788727" name="Picture 5" descr="A logo for a compan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14:paraId="47F8665C" w14:textId="77777777" w:rsidR="00046A23" w:rsidRPr="0049466A" w:rsidRDefault="00046A23" w:rsidP="00046A23">
      <w:pPr>
        <w:pStyle w:val="Titre1"/>
        <w:rPr/>
        <w:bidi w:val="0"/>
      </w:pPr>
      <w:r>
        <w:rPr>
          <w:rStyle w:val="TitreCar"/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Zhrnutie </w:t>
      </w:r>
      <w:r>
        <w:rPr>
          <w:rStyle w:val="TitreCar"/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kampane</w:t>
      </w:r>
    </w:p>
    <w:p w14:paraId="1F7BBCF4" w14:textId="77777777" w:rsidR="00046A23" w:rsidRPr="0049466A" w:rsidRDefault="00046A23" w:rsidP="00046A23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Názov kampane</w:t>
      </w:r>
    </w:p>
    <w:p w14:paraId="690C94D6" w14:textId="77777777" w:rsidR="00046A23" w:rsidRDefault="00046A23" w:rsidP="00046A23">
      <w:pPr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The Cities Heat Detox.</w:t>
      </w:r>
    </w:p>
    <w:p w14:paraId="22B6B86D" w14:textId="77777777" w:rsidR="00046A23" w:rsidRPr="0049466A" w:rsidRDefault="00046A23" w:rsidP="00046A23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Téma kampane</w:t>
      </w:r>
    </w:p>
    <w:p w14:paraId="56CDE98A" w14:textId="77777777" w:rsidR="00046A23" w:rsidRDefault="00046A23" w:rsidP="00046A23">
      <w:pPr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Dekarbonizácia okresného vykurovania v súlade s postupným vyraďovaním plynu z EÚ.</w:t>
      </w:r>
    </w:p>
    <w:p w14:paraId="348538F6" w14:textId="77777777" w:rsidR="00046A23" w:rsidRPr="0049466A" w:rsidRDefault="00046A23" w:rsidP="00046A23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Trvanie kampane</w:t>
      </w:r>
    </w:p>
    <w:p w14:paraId="75E7096F" w14:textId="77777777" w:rsidR="00046A23" w:rsidRDefault="00046A23" w:rsidP="00046A23">
      <w:pPr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Jún 2024 – Jún 2025</w:t>
      </w:r>
    </w:p>
    <w:p w14:paraId="3B61DFE2" w14:textId="77777777" w:rsidR="00046A23" w:rsidRPr="0049466A" w:rsidRDefault="00046A23" w:rsidP="00046A23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Prehľad</w:t>
      </w:r>
    </w:p>
    <w:p w14:paraId="34D6C4FB" w14:textId="77777777" w:rsidR="00046A23" w:rsidRDefault="00046A23" w:rsidP="00046A23">
      <w:pPr>
        <w:rPr/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Táto kampaň zdôrazňuje rozhodujúcu úlohu dekarbonizácie vykurovacích systémov miest pri dosahovaní európskych ambícií v súlade s krokmi EÚ k postupnému vyraďovaniu plynu. Kampaň sa zameriava na zvýšenie povedomia a splnomocnenie miestnych orgánov na prechod od fosílnych palív systémom komplexného plánovania vykurovania a začlenenia udržateľného kolektívneho okresného vykurovania s využitím širokého súboru aktivít. Za týmto účelom sa kampaň zameria na ďalšie výhody dekarbonizácie tepla v mestách: zdravší vzduch, modernejšie hospodárstvo a zvýšenú energetickú bezpečnosť. </w:t>
      </w:r>
    </w:p>
    <w:p w14:paraId="2E4FAFE5" w14:textId="77777777" w:rsidR="00046A23" w:rsidRPr="0049466A" w:rsidRDefault="00046A23" w:rsidP="00046A23">
      <w:pPr>
        <w:pStyle w:val="Titre1"/>
        <w:rPr/>
        <w:bidi w:val="0"/>
      </w:pPr>
      <w:r>
        <w:rPr>
          <w:rStyle w:val="TitreCar"/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Kampaň</w:t>
      </w:r>
      <w:r>
        <w:rPr>
          <w:rStyle w:val="TitreCar"/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 v kocke</w:t>
      </w:r>
    </w:p>
    <w:p w14:paraId="421BAE72" w14:textId="77777777" w:rsidR="00046A23" w:rsidRPr="00046A23" w:rsidRDefault="00046A23" w:rsidP="00046A23">
      <w:pPr>
        <w:pStyle w:val="Titre2"/>
        <w:rPr>
          <w:u w:val="single"/>
        </w:rPr>
        <w:bidi w:val="0"/>
      </w:pPr>
      <w:r>
        <w:rPr>
          <w:lang w:val="sk"/>
          <w:b w:val="1"/>
          <w:bCs w:val="1"/>
          <w:i w:val="0"/>
          <w:iCs w:val="0"/>
          <w:u w:val="single"/>
          <w:vertAlign w:val="baseline"/>
          <w:rtl w:val="0"/>
        </w:rPr>
        <w:t xml:space="preserve">The Cities Heat Detox</w:t>
      </w:r>
    </w:p>
    <w:p w14:paraId="3B00257A" w14:textId="77777777" w:rsidR="00046A23" w:rsidRPr="00516C9B" w:rsidRDefault="00046A23" w:rsidP="00046A23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Zdravé vykurovanie pre mestá</w:t>
      </w:r>
    </w:p>
    <w:p w14:paraId="0FAA9FE7" w14:textId="77777777" w:rsidR="00046A23" w:rsidRPr="00516C9B" w:rsidRDefault="00046A23" w:rsidP="00046A23">
      <w:pPr>
        <w:spacing w:after="0"/>
        <w:rPr>
          <w:color w:val="000000" w:themeColor="text1"/>
        </w:rPr>
        <w:bidi w:val="0"/>
      </w:pPr>
      <w:r>
        <w:rPr>
          <w:color w:val="000000" w:themeColor="text1"/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Pre čistejší vzduch, silnejšiu ekonomiku a odolnejšie komunity.</w:t>
      </w:r>
    </w:p>
    <w:p w14:paraId="1FC50795" w14:textId="77777777" w:rsidR="00046A23" w:rsidRPr="00516C9B" w:rsidRDefault="00046A23" w:rsidP="00046A23">
      <w:pPr>
        <w:spacing w:after="0"/>
        <w:rPr>
          <w:color w:val="000000" w:themeColor="text1"/>
        </w:rPr>
      </w:pPr>
    </w:p>
    <w:p w14:paraId="64C0AE7A" w14:textId="77777777" w:rsidR="00046A23" w:rsidRPr="00516C9B" w:rsidRDefault="00046A23" w:rsidP="00046A23">
      <w:pPr>
        <w:spacing w:after="0"/>
        <w:rPr>
          <w:i/>
          <w:iCs/>
          <w:color w:val="000000" w:themeColor="text1"/>
        </w:rPr>
        <w:bidi w:val="0"/>
      </w:pPr>
      <w:r>
        <w:rPr>
          <w:color w:val="000000" w:themeColor="text1"/>
          <w:lang w:val="sk"/>
          <w:b w:val="0"/>
          <w:bCs w:val="0"/>
          <w:i w:val="1"/>
          <w:iCs w:val="1"/>
          <w:u w:val="none"/>
          <w:vertAlign w:val="baseline"/>
          <w:rtl w:val="0"/>
        </w:rPr>
        <w:t xml:space="preserve">#HealthyHeat4Cities #CitiesHeatDetox</w:t>
      </w:r>
    </w:p>
    <w:p w14:paraId="4EF265DF" w14:textId="77777777" w:rsidR="00046A23" w:rsidRDefault="00046A23" w:rsidP="00046A23">
      <w:pPr>
        <w:spacing w:after="0"/>
        <w:rPr/>
      </w:pPr>
    </w:p>
    <w:p w14:paraId="443AF6E6" w14:textId="77777777" w:rsidR="00046A23" w:rsidRPr="00BF58CE" w:rsidRDefault="00046A23" w:rsidP="00046A23">
      <w:pPr>
        <w:spacing w:after="0"/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Spôsob, akým dnes vykurujeme spaľovaním fosílnych palív, je škodlivý pre naše životné prostredie, naše zdravie a našu spoločnosť. Vykurovanie fosílnymi palivami dnes predstavuje 72 % vykurovania budov v Európe a prispieva k zmene klímy, energetickej neistote a zhoršenej kvalite ovzdušia. Niet pochýb o tom, že pre zdravšiu a bezpečnejšiu budúcnosť potrebujú naše mestá komplexnú očistu od toxických zdrojov tepla. </w:t>
      </w:r>
    </w:p>
    <w:p w14:paraId="251EBC0F" w14:textId="77777777" w:rsidR="00046A23" w:rsidRPr="00BF58CE" w:rsidRDefault="00046A23" w:rsidP="00046A23">
      <w:pPr>
        <w:spacing w:after="0"/>
      </w:pPr>
    </w:p>
    <w:p w14:paraId="27215182" w14:textId="77777777" w:rsidR="00046A23" w:rsidRPr="00BF58CE" w:rsidRDefault="00046A23" w:rsidP="00046A23">
      <w:pPr>
        <w:spacing w:after="0"/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Mestá majú potenciál urobiť veľkú zmenu. Efektívnym plánovaním vykurovania a rozširovaním kolektívnych riešení, ako je dekarbonizované okresné vykurovanie, môžu miestne samosprávy vo veľkom postupne vyraďovať plyn z vykurovania. </w:t>
      </w:r>
    </w:p>
    <w:p w14:paraId="4440BBB2" w14:textId="77777777" w:rsidR="00046A23" w:rsidRPr="00BF58CE" w:rsidRDefault="00046A23" w:rsidP="00046A23">
      <w:pPr>
        <w:spacing w:after="0"/>
      </w:pPr>
    </w:p>
    <w:p w14:paraId="026D82D8" w14:textId="77777777" w:rsidR="00046A23" w:rsidRDefault="00046A23" w:rsidP="00046A23">
      <w:pPr>
        <w:spacing w:after="0"/>
        <w:rPr>
          <w:b/>
          <w:bCs/>
        </w:rPr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Pripojte sa k hnutiu európskych miest, ktoré detoxikujú svoje vykurovanie a volia si bezpečnú a zdravú budúcnosť pre nás všetkých. </w:t>
      </w:r>
    </w:p>
    <w:p w14:paraId="3E415084" w14:textId="77777777" w:rsidR="00046A23" w:rsidRPr="0049466A" w:rsidRDefault="00046A23" w:rsidP="00046A23"/>
    <w:p w14:paraId="6ABAACB2" w14:textId="77777777" w:rsidR="00046A23" w:rsidRDefault="00046A23" w:rsidP="00046A23">
      <w:pPr>
        <w:spacing w:after="0"/>
        <w:rPr/>
      </w:pPr>
    </w:p>
    <w:p w14:paraId="16802A38" w14:textId="77777777" w:rsidR="00046A23" w:rsidRDefault="00046A23" w:rsidP="00046A23">
      <w:pPr>
        <w:spacing w:after="0"/>
        <w:rPr/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br w:type="page"/>
      </w:r>
    </w:p>
    <w:p w14:paraId="4DE05BFE" w14:textId="77777777" w:rsidR="00046A23" w:rsidRPr="00046A23" w:rsidRDefault="00046A23" w:rsidP="00046A23">
      <w:pPr>
        <w:pStyle w:val="Titre1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Správa</w:t>
      </w: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 Pilier 1</w:t>
      </w:r>
    </w:p>
    <w:p w14:paraId="3335FB36" w14:textId="77777777" w:rsidR="00046A23" w:rsidRDefault="00046A23" w:rsidP="00046A23">
      <w:pPr>
        <w:pStyle w:val="Titre2"/>
        <w:rPr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Prečo detoxikovať vykurovanie miest?</w:t>
      </w:r>
    </w:p>
    <w:tbl>
      <w:tblPr>
        <w:tblStyle w:val="Grilledutableau"/>
        <w:tblW w:w="9060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046A23" w:rsidRPr="00BF58CE" w14:paraId="4A56E8B5" w14:textId="77777777" w:rsidTr="004C6886">
        <w:trPr>
          <w:trHeight w:val="300"/>
        </w:trPr>
        <w:tc>
          <w:tcPr>
            <w:tcW w:w="9060" w:type="dxa"/>
            <w:gridSpan w:val="3"/>
            <w:shd w:val="clear" w:color="auto" w:fill="F2F2F2" w:themeFill="background1" w:themeFillShade="F2"/>
          </w:tcPr>
          <w:p w14:paraId="38F31B96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Pre zdravé mestá</w:t>
            </w:r>
          </w:p>
          <w:p w14:paraId="61762295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Zdravie mesta ochránime tak, že sa budeme vyhýbať toxickým zdrojom tepla.</w:t>
            </w:r>
          </w:p>
          <w:p w14:paraId="0C1986D9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V globálnom boji proti klimatickým zmenám je detoxikácia vykurovania v mestách nevyhnutným krokom k dosiahnutiu nulových čistých emisií v Európe do roku 2050.</w:t>
            </w:r>
          </w:p>
        </w:tc>
      </w:tr>
      <w:tr w:rsidR="00046A23" w:rsidRPr="00BF58CE" w14:paraId="36944075" w14:textId="77777777" w:rsidTr="004C6886">
        <w:trPr>
          <w:trHeight w:val="300"/>
        </w:trPr>
        <w:tc>
          <w:tcPr>
            <w:tcW w:w="3020" w:type="dxa"/>
            <w:shd w:val="clear" w:color="auto" w:fill="F2F2F2" w:themeFill="background1" w:themeFillShade="F2"/>
          </w:tcPr>
          <w:p w14:paraId="032A323D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Pre čistejší vzduch</w:t>
            </w:r>
          </w:p>
          <w:p w14:paraId="04D5F068" w14:textId="77777777" w:rsidR="00046A23" w:rsidRPr="00BF58CE" w:rsidRDefault="00046A23" w:rsidP="004C6886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Zlepšenie kvality ovzdušia a zdravie v mestách, najmä v hustých mestských oblastiach, ochrana životného prostredia vášho mesta a blaho občanov.</w:t>
            </w:r>
          </w:p>
          <w:p w14:paraId="1E7479A3" w14:textId="77777777" w:rsidR="00046A23" w:rsidRPr="00BF58CE" w:rsidRDefault="00046A23" w:rsidP="004C6886">
            <w:pPr>
              <w:jc w:val="center"/>
              <w:rPr>
                <w:b/>
                <w:bCs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756B20FF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Pre silnejšiu ekonomiku</w:t>
            </w:r>
          </w:p>
          <w:p w14:paraId="29DDD771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Podpora energeticky účinnejšieho, modernejšieho a cyklického hospodárstva, vytváranie pracovných miest v novom odvetví.</w:t>
            </w:r>
          </w:p>
          <w:p w14:paraId="3E9EC6D1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6C3E25AD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Pre odolnejšie komunity</w:t>
            </w:r>
          </w:p>
          <w:p w14:paraId="27385150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Zabezpečenie energetickej suverenity a spravodlivého prechodu, ktorý bude bojovať proti energetickej chudobe a zmierňovať dlhodobé účinky zmeny klímy na miestne komunity.</w:t>
            </w:r>
          </w:p>
        </w:tc>
      </w:tr>
    </w:tbl>
    <w:p w14:paraId="70798C89" w14:textId="77777777" w:rsidR="00046A23" w:rsidRDefault="00046A23" w:rsidP="00046A23">
      <w:pPr>
        <w:spacing w:after="0"/>
        <w:rPr>
          <w:b/>
          <w:bCs/>
        </w:rPr>
      </w:pPr>
    </w:p>
    <w:p w14:paraId="02116147" w14:textId="77777777" w:rsidR="00046A23" w:rsidRDefault="00046A23" w:rsidP="00046A23">
      <w:pPr>
        <w:pStyle w:val="Titre1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Správa</w:t>
      </w: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 Pilier 2</w:t>
      </w:r>
    </w:p>
    <w:p w14:paraId="6FCD9DDB" w14:textId="77777777" w:rsidR="00046A23" w:rsidRDefault="00046A23" w:rsidP="00046A23">
      <w:pPr>
        <w:pStyle w:val="Titre2"/>
        <w:rPr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Čo môžu mestá urobiť, aby detoxikovali svoje vykurovanie?</w:t>
      </w:r>
    </w:p>
    <w:tbl>
      <w:tblPr>
        <w:tblStyle w:val="Grilledutableau"/>
        <w:tblW w:w="9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261"/>
        <w:gridCol w:w="3543"/>
        <w:gridCol w:w="3105"/>
      </w:tblGrid>
      <w:tr w:rsidR="00046A23" w:rsidRPr="00BF58CE" w14:paraId="3B7DBB54" w14:textId="77777777" w:rsidTr="004C6886">
        <w:trPr>
          <w:trHeight w:val="300"/>
        </w:trPr>
        <w:tc>
          <w:tcPr>
            <w:tcW w:w="9909" w:type="dxa"/>
            <w:gridSpan w:val="3"/>
            <w:tcBorders>
              <w:top w:val="double" w:sz="4" w:space="0" w:color="FFFFFF" w:themeColor="background1"/>
            </w:tcBorders>
            <w:shd w:val="clear" w:color="auto" w:fill="F2F2F2" w:themeFill="background1" w:themeFillShade="F2"/>
          </w:tcPr>
          <w:p w14:paraId="3E2DDC30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Na vykurovanie miest nie je potrebné spaľovať toxické materiály.</w:t>
            </w:r>
          </w:p>
          <w:p w14:paraId="0064F0FD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Mestá môžu detoxikovať vykurovanie vo veľkom masívnym prechodom na čistejšie, modernejšie a udržateľné vykurovacie systémy. Ako je to možné v 3 jednoduchých krokoch.</w:t>
            </w:r>
          </w:p>
        </w:tc>
      </w:tr>
      <w:tr w:rsidR="00046A23" w:rsidRPr="00BF58CE" w14:paraId="6CF07C99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</w:tcPr>
          <w:p w14:paraId="61885FCE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Spoznajte svoje vykurovanie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47D04557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Detoxikácia celého mesta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1C00FCD7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  <w:bidi w:val="0"/>
            </w:pPr>
            <w:r>
              <w:rPr>
                <w:color w:val="000000" w:themeColor="text1"/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Očistite svoje vykurovanie</w:t>
            </w:r>
          </w:p>
        </w:tc>
      </w:tr>
      <w:tr w:rsidR="00046A23" w:rsidRPr="00BF58CE" w14:paraId="13917C63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0E8F822" w14:textId="77777777" w:rsidR="00046A23" w:rsidRPr="00BF58CE" w:rsidRDefault="00046A23" w:rsidP="004C6886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Prvým krokom k detoxikácii je jasne pochopiť váš systém: zdroje vykurovania vo vašom meste, dopyt po ňom a potenciálne alternatívy.</w:t>
            </w:r>
          </w:p>
          <w:p w14:paraId="6484289C" w14:textId="77777777" w:rsidR="00046A23" w:rsidRPr="00BF58CE" w:rsidRDefault="00046A23" w:rsidP="004C6886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Komplexným mapovaním a plánovaním identifikujte možnosti dekarbonizácie zdrojov vykurovania a zníženia dopytu, ako aj možného rozšírenia alebo implementácie sietí spoločného zásobovania teplom.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D16D6F8" w14:textId="77777777" w:rsidR="00046A23" w:rsidRPr="00BF58CE" w:rsidRDefault="00046A23" w:rsidP="004C6886">
            <w:pPr>
              <w:jc w:val="center"/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Pre účinnejšiu detoxikáciu celého mesta, ktorá redukuje toxíny súvisiace s vykurovaním vo veľkom. To znamená prijať dekarbonizované riešenia kolektívneho okresného vykurovania (KOV).</w:t>
            </w:r>
          </w:p>
          <w:p w14:paraId="3041A9F5" w14:textId="77777777" w:rsidR="00046A23" w:rsidRPr="00BF58CE" w:rsidRDefault="00046A23" w:rsidP="004C6886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Rozšírenie, rozvoj a obnova KOV v hustých mestských oblastiach je najúčinnejším a nákladovo najefektívnejším spôsobom, ako dosiahnuť rozsiahle využívanie nízkouhlíkovej energie a zlepšiť kvalitu ovzdušia pri súčasnom zabezpečení energetickej bezpečnosti.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6221E8E1" w14:textId="77777777" w:rsidR="00046A23" w:rsidRPr="00BF58CE" w:rsidRDefault="00046A23" w:rsidP="004C6886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Oživte svoj mestský vykurovací systém napájaním sietí okresného vykurovania čistými a zdravými zdrojmi tepla, ktoré sú najvhodnejšie pre vaše územie.</w:t>
            </w:r>
          </w:p>
          <w:p w14:paraId="49EFE784" w14:textId="77777777" w:rsidR="00046A23" w:rsidRPr="00BF58CE" w:rsidRDefault="00046A23" w:rsidP="004C6886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Geotermálne, solárne teplo a obnoviteľné veľké tepelné čerpadlá sú skvelými zdrojmi na omladenie vykurovacieho systému vášho mesta.</w:t>
            </w:r>
          </w:p>
        </w:tc>
      </w:tr>
    </w:tbl>
    <w:p w14:paraId="4F5D95BD" w14:textId="77777777" w:rsidR="00046A23" w:rsidRDefault="00046A23" w:rsidP="00046A23">
      <w:pPr>
        <w:rPr/>
      </w:pPr>
    </w:p>
    <w:p w14:paraId="534AEC3F" w14:textId="12160284" w:rsidR="005A2121" w:rsidRDefault="005A2121" w:rsidP="005A2121">
      <w:pPr>
        <w:pStyle w:val="Titre2"/>
        <w:rPr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Aká je detoxikácia vykurovania vo vašom meste?</w:t>
      </w:r>
    </w:p>
    <w:tbl>
      <w:tblPr>
        <w:tblStyle w:val="Grilledutableau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 w:themeFill="background1" w:themeFillShade="F2"/>
        <w:tblCellMar>
          <w:top w:w="227" w:type="dxa"/>
        </w:tblCellMar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A2121" w14:paraId="335BD7CB" w14:textId="77777777" w:rsidTr="005A2121">
        <w:tc>
          <w:tcPr>
            <w:tcW w:w="9016" w:type="dxa"/>
            <w:gridSpan w:val="3"/>
            <w:shd w:val="clear" w:color="auto" w:fill="F2F2F2" w:themeFill="background1" w:themeFillShade="F2"/>
          </w:tcPr>
          <w:p w14:paraId="2ACA70F3" w14:textId="6CA8D214" w:rsidR="005A2121" w:rsidRPr="005A2121" w:rsidRDefault="005A2121" w:rsidP="005A2121">
            <w:pPr>
              <w:jc w:val="center"/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Vytvorte detoxikáciu vykurovania vo vašom meste.</w:t>
            </w:r>
          </w:p>
        </w:tc>
      </w:tr>
      <w:tr w:rsidR="005A2121" w14:paraId="26E0ABB6" w14:textId="77777777" w:rsidTr="005A2121">
        <w:tc>
          <w:tcPr>
            <w:tcW w:w="3005" w:type="dxa"/>
            <w:shd w:val="clear" w:color="auto" w:fill="F2F2F2" w:themeFill="background1" w:themeFillShade="F2"/>
          </w:tcPr>
          <w:p w14:paraId="07F3CBAF" w14:textId="77777777" w:rsidR="005A2121" w:rsidRDefault="005A2121" w:rsidP="005A2121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Základy pre Zdravé vykurovanie a chladenie</w:t>
            </w:r>
          </w:p>
          <w:p w14:paraId="7510CFF9" w14:textId="77777777" w:rsidR="005A2121" w:rsidRDefault="005A2121" w:rsidP="005A2121">
            <w:pPr>
              <w:pStyle w:val="Paragraphedeliste"/>
              <w:numPr>
                <w:ilvl w:val="0"/>
                <w:numId w:val="7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Okresné vykurovanie</w:t>
            </w:r>
          </w:p>
          <w:p w14:paraId="3EA3130D" w14:textId="77777777" w:rsidR="005A2121" w:rsidRDefault="005A2121" w:rsidP="005A2121">
            <w:pPr>
              <w:pStyle w:val="Paragraphedeliste"/>
              <w:numPr>
                <w:ilvl w:val="0"/>
                <w:numId w:val="7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Okresné chladenie</w:t>
            </w:r>
          </w:p>
          <w:p w14:paraId="65726574" w14:textId="09F685FA" w:rsidR="005A2121" w:rsidRPr="005A2121" w:rsidRDefault="005A2121" w:rsidP="005A2121">
            <w:pPr>
              <w:pStyle w:val="Paragraphedeliste"/>
              <w:numPr>
                <w:ilvl w:val="0"/>
                <w:numId w:val="7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Tepelné čerpadlá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DA01504" w14:textId="77777777" w:rsidR="005A2121" w:rsidRDefault="005A2121" w:rsidP="005A2121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Zložky pre Zdravé vykurovanie a chladenie</w:t>
            </w:r>
          </w:p>
          <w:p w14:paraId="1DFA75B4" w14:textId="77777777" w:rsidR="005A2121" w:rsidRDefault="005A2121" w:rsidP="005A2121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Geotermálna</w:t>
            </w:r>
          </w:p>
          <w:p w14:paraId="5F015F28" w14:textId="77777777" w:rsidR="005A2121" w:rsidRDefault="005A2121" w:rsidP="005A2121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Solárno-termálna</w:t>
            </w:r>
          </w:p>
          <w:p w14:paraId="4D8376CA" w14:textId="77777777" w:rsidR="005A2121" w:rsidRDefault="005A2121" w:rsidP="005A2121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Odpadové teplo</w:t>
            </w:r>
          </w:p>
          <w:p w14:paraId="07134E01" w14:textId="77777777" w:rsidR="005A2121" w:rsidRDefault="005A2121" w:rsidP="005A2121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So vzduchom ako zdrojom energie</w:t>
            </w:r>
          </w:p>
          <w:p w14:paraId="70AB03C1" w14:textId="2458446A" w:rsidR="005A2121" w:rsidRPr="005A2121" w:rsidRDefault="005A2121" w:rsidP="005A2121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 vodou ako zdrojom energie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79E07C0B" w14:textId="77777777" w:rsidR="005A2121" w:rsidRDefault="005A2121" w:rsidP="005A2121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Doplnky</w:t>
            </w:r>
          </w:p>
          <w:p w14:paraId="5D1540AA" w14:textId="77777777" w:rsidR="005A2121" w:rsidRDefault="005A2121" w:rsidP="005A2121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Biomasa</w:t>
            </w:r>
          </w:p>
          <w:p w14:paraId="6BBC038A" w14:textId="24333F6F" w:rsidR="005A2121" w:rsidRPr="005A2121" w:rsidRDefault="005A2121" w:rsidP="005A2121">
            <w:pPr>
              <w:pStyle w:val="Paragraphedeliste"/>
              <w:numPr>
                <w:ilvl w:val="0"/>
                <w:numId w:val="8"/>
              </w:num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Bioplyn</w:t>
            </w:r>
          </w:p>
        </w:tc>
      </w:tr>
    </w:tbl>
    <w:p w14:paraId="54466134" w14:textId="77777777" w:rsidR="00046A23" w:rsidRDefault="00046A23" w:rsidP="00046A23">
      <w:pPr>
        <w:rPr/>
      </w:pPr>
    </w:p>
    <w:p w14:paraId="2B0BF729" w14:textId="77777777" w:rsidR="00046A23" w:rsidRPr="00516C9B" w:rsidRDefault="00046A23" w:rsidP="00046A23">
      <w:pPr>
        <w:pStyle w:val="Titre1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Správa</w:t>
      </w: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 Pilier 3</w:t>
      </w:r>
    </w:p>
    <w:p w14:paraId="0515AF9F" w14:textId="77777777" w:rsidR="00046A23" w:rsidRPr="00046A23" w:rsidRDefault="00046A23" w:rsidP="00046A23">
      <w:pPr>
        <w:pStyle w:val="Titre2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Čo mestá potrebujú, aby mohli detoxikovať vykurovanie?</w:t>
      </w:r>
    </w:p>
    <w:p w14:paraId="7B2C8FED" w14:textId="12FF8809" w:rsidR="0090324F" w:rsidRDefault="0090324F" w:rsidP="0090324F">
      <w:pPr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Žiaľ, mestá v celej EÚ v súčasnosti čelia nepriaznivým podmienkam, aby úspešne detoxikovali svoje vykurovanie. </w:t>
      </w:r>
      <w:hyperlink r:id="rId14" w:tgtFrame="_blank" w:history="1">
        <w:r>
          <w:rPr>
            <w:rStyle w:val="Lienhypertexte"/>
            <w:lang w:val="sk"/>
            <w:b w:val="0"/>
            <w:bCs w:val="0"/>
            <w:i w:val="0"/>
            <w:iCs w:val="0"/>
            <w:u w:val="single"/>
            <w:vertAlign w:val="baseline"/>
            <w:rtl w:val="0"/>
          </w:rPr>
          <w:t xml:space="preserve">Monitorovací systém EÚ</w:t>
        </w:r>
      </w:hyperlink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 hodnotí aktuálny stav plánovania miestneho vykurovania a chladenia v členských štátoch EÚ. Zdôrazňuje, že väčšine krajín chýbajú vhodné regulačné a podporné rámce pre samosprávy, aby mohli začať s týmto prvým a zásadným krokom ich detoxikácie: plánom vykurovania.  </w:t>
      </w:r>
    </w:p>
    <w:p w14:paraId="21AFB5A7" w14:textId="36C6500A" w:rsidR="00EA1CAB" w:rsidRDefault="00046A23" w:rsidP="0090324F">
      <w:pPr>
        <w:bidi w:val="0"/>
      </w:pPr>
      <w:r>
        <w:rPr>
          <w:lang w:val="sk"/>
          <w:b w:val="0"/>
          <w:bCs w:val="0"/>
          <w:i w:val="0"/>
          <w:iCs w:val="0"/>
          <w:u w:val="none"/>
          <w:vertAlign w:val="baseline"/>
          <w:rtl w:val="0"/>
        </w:rPr>
        <w:t xml:space="preserve">Pre úspešnú, holistickú a účinnú detoxikáciu #CitiesHeatDetox musia mestá využiť rôzne dimenzie.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A1CAB" w14:paraId="0605387D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57A324DE" w14:textId="77777777" w:rsidR="00337A76" w:rsidRDefault="00337A76" w:rsidP="00EA1CAB">
            <w:pPr>
              <w:rPr>
                <w:b/>
                <w:bCs/>
              </w:rPr>
            </w:pPr>
          </w:p>
          <w:p w14:paraId="4905ED69" w14:textId="77777777" w:rsidR="008C1A99" w:rsidRDefault="008C1A99" w:rsidP="00EA1CA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PRÍSTUP K ÚDAJOM </w:t>
            </w:r>
          </w:p>
          <w:p w14:paraId="78A32C1B" w14:textId="6A17D3AE" w:rsidR="00EA1CAB" w:rsidRDefault="008C1A99" w:rsidP="00EA1CA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Intelektuálne blaho</w:t>
            </w:r>
          </w:p>
          <w:p w14:paraId="22E9CC6E" w14:textId="4CA0FCC7" w:rsidR="008748DB" w:rsidRPr="008748DB" w:rsidRDefault="008748DB" w:rsidP="00EA1CAB">
            <w:pPr>
              <w:rPr>
                <w:i/>
                <w:i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Pocit duševnej a tvorivej angažovanosti.</w:t>
            </w:r>
          </w:p>
          <w:p w14:paraId="637FB220" w14:textId="5E1EA0B7" w:rsidR="00EA1CAB" w:rsidRDefault="008748DB" w:rsidP="00EA1CAB">
            <w:pPr>
              <w:bidi w:val="0"/>
            </w:pPr>
            <w:r>
              <w:rPr>
                <w:rFonts w:ascii="Source Sans Pro" w:hAnsi="Source Sans Pro"/>
                <w:color w:val="000000" w:themeColor="text1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Prístup k databáze existujúceho fondu budov</w:t>
            </w:r>
            <w:r>
              <w:rPr>
                <w:rFonts w:ascii="Source Sans Pro" w:hAnsi="Source Sans Pro"/>
                <w:color w:val="000000" w:themeColor="text1"/>
                <w:kern w:val="0"/>
                <w14:ligatures w14:val="none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 pre územné plánovanie tepla a územné plánovanie obcí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307D429" w14:textId="77777777" w:rsidR="00337A76" w:rsidRDefault="00337A76" w:rsidP="00EA1CAB">
            <w:pPr>
              <w:rPr>
                <w:b/>
                <w:bCs/>
              </w:rPr>
            </w:pPr>
          </w:p>
          <w:p w14:paraId="7A5B4DE7" w14:textId="77777777" w:rsidR="008C1A99" w:rsidRDefault="008C1A99" w:rsidP="00EA1CA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OBECNÉ ZDROJE </w:t>
            </w:r>
          </w:p>
          <w:p w14:paraId="797285EC" w14:textId="3E09500B" w:rsidR="00EA1CAB" w:rsidRDefault="008C1A99" w:rsidP="00EA1CA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Fyzické blaho</w:t>
            </w:r>
          </w:p>
          <w:p w14:paraId="3EE44447" w14:textId="513F2091" w:rsidR="008748DB" w:rsidRPr="008748DB" w:rsidRDefault="0090324F" w:rsidP="00EA1CAB">
            <w:pPr>
              <w:rPr>
                <w:i/>
                <w:i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Udržiavanie zdravej a vyváženej kvality života.</w:t>
            </w:r>
          </w:p>
          <w:p w14:paraId="73896F38" w14:textId="77777777" w:rsidR="00EA1CAB" w:rsidRDefault="00EA1CAB" w:rsidP="00EA1CAB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Miestne kapacity, personál a dlhodobá finančná podpora na plánovanie vykurovania, školenie nových odborníkov a rozvoj nových infraštruktúr, energetické poradenstvo pre občanov, presadzovanie práva atď.</w:t>
            </w:r>
          </w:p>
          <w:p w14:paraId="10C729D5" w14:textId="77777777" w:rsidR="00EA1CAB" w:rsidRDefault="00EA1CAB" w:rsidP="00EA1CAB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#LocalStaff4Climate</w:t>
            </w:r>
          </w:p>
          <w:p w14:paraId="34E15BAE" w14:textId="3FEA0C8B" w:rsidR="008C1A99" w:rsidRDefault="008C1A99" w:rsidP="00EA1CAB">
            <w:pPr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#LocalStaff4Heat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0D1576DE" w14:textId="77777777" w:rsidR="00337A76" w:rsidRDefault="00337A76" w:rsidP="00EA1CAB">
            <w:pPr>
              <w:rPr>
                <w:b/>
                <w:bCs/>
              </w:rPr>
            </w:pPr>
          </w:p>
          <w:p w14:paraId="66C9FB0E" w14:textId="77777777" w:rsidR="008C1A99" w:rsidRDefault="008C1A99" w:rsidP="00EA1CA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VÝHODNÝ PRÁVNY RÁMEC</w:t>
            </w:r>
          </w:p>
          <w:p w14:paraId="4BBA5E36" w14:textId="6C8ED83D" w:rsidR="00EA1CAB" w:rsidRDefault="008C1A99" w:rsidP="00EA1CA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Environmentálne blaho</w:t>
            </w:r>
          </w:p>
          <w:p w14:paraId="3BB589F5" w14:textId="13A0E34E" w:rsidR="008748DB" w:rsidRPr="008748DB" w:rsidRDefault="008748DB" w:rsidP="00EA1CAB">
            <w:pPr>
              <w:rPr>
                <w:i/>
                <w:i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Žiť v bezpečnom a príjemnom prostredí a komunite. </w:t>
            </w:r>
          </w:p>
          <w:p w14:paraId="47BC69C6" w14:textId="0673370D" w:rsidR="00EA1CAB" w:rsidRPr="00EA1CAB" w:rsidRDefault="00EA1CAB" w:rsidP="00EA1CAB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Právne možnosti presadzovania energetických zón a plánovania vykurovania, ako je povinnosť pripojenia na okresné vykurovanie</w:t>
            </w:r>
          </w:p>
          <w:p w14:paraId="2232B017" w14:textId="1D4F4E15" w:rsidR="00EA1CAB" w:rsidRDefault="00EA1CAB" w:rsidP="00EA1CAB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Obmedzenie alebo zákaz kotlov na fosílne palivá, podporná legislatíva na zníženie dopytu po plyne</w:t>
            </w:r>
          </w:p>
          <w:p w14:paraId="0D9A300F" w14:textId="77777777" w:rsidR="00EA1CAB" w:rsidRPr="00EA1CAB" w:rsidRDefault="00EA1CAB" w:rsidP="00EA1CAB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Zrušenie povinnosti pripájať budovy k plynárenským sieťam</w:t>
            </w:r>
          </w:p>
          <w:p w14:paraId="4486E4D2" w14:textId="49B6B70D" w:rsidR="00EA1CAB" w:rsidRPr="00EA1CAB" w:rsidRDefault="00EA1CAB" w:rsidP="0090324F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Zrušenie právnych prekážok pri využívaní miestnych tepelných potenciálov</w:t>
            </w:r>
          </w:p>
        </w:tc>
      </w:tr>
      <w:tr w:rsidR="00EA1CAB" w14:paraId="616DD41E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676000D0" w14:textId="77777777" w:rsidR="00337A76" w:rsidRDefault="00337A76" w:rsidP="008748DB">
            <w:pPr>
              <w:rPr>
                <w:b/>
                <w:bCs/>
              </w:rPr>
            </w:pPr>
          </w:p>
          <w:p w14:paraId="0D64842F" w14:textId="77777777" w:rsidR="008C1A99" w:rsidRDefault="008C1A99" w:rsidP="008748D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TECHNOLOGICKÁ JASNOSŤ </w:t>
            </w:r>
          </w:p>
          <w:p w14:paraId="485F492E" w14:textId="04FEBAC6" w:rsidR="008748DB" w:rsidRDefault="008C1A99" w:rsidP="008748D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Duchovné blaho </w:t>
            </w:r>
          </w:p>
          <w:p w14:paraId="591360CC" w14:textId="1F7C8C59" w:rsidR="008748DB" w:rsidRPr="008748DB" w:rsidRDefault="008748DB" w:rsidP="008748DB">
            <w:pPr>
              <w:rPr>
                <w:b/>
                <w:b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Mať účel a zmysel pre sebauvedomenie.</w:t>
            </w:r>
          </w:p>
          <w:p w14:paraId="72E95A49" w14:textId="77777777" w:rsidR="00EA1CAB" w:rsidRPr="00EA1CAB" w:rsidRDefault="00EA1CAB" w:rsidP="00EA1CAB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Jasnosť o vykurovacích systémoch, časových plánoch a diferenciácii dotácií, na zabezpečenie investičnej bezpečnosti pre majiteľov firiem, komunálnych služieb atď.</w:t>
            </w:r>
          </w:p>
          <w:p w14:paraId="1154D1FA" w14:textId="77777777" w:rsidR="00EA1CAB" w:rsidRPr="00EA1CAB" w:rsidRDefault="00EA1CAB" w:rsidP="00EA1CAB">
            <w:pPr>
              <w:rPr/>
            </w:pPr>
          </w:p>
        </w:tc>
        <w:tc>
          <w:tcPr>
            <w:tcW w:w="3005" w:type="dxa"/>
            <w:shd w:val="clear" w:color="auto" w:fill="F2F2F2" w:themeFill="background1" w:themeFillShade="F2"/>
          </w:tcPr>
          <w:p w14:paraId="0DC20BE3" w14:textId="77777777" w:rsidR="00337A76" w:rsidRDefault="00337A76" w:rsidP="00EA1CAB">
            <w:pPr>
              <w:rPr>
                <w:b/>
                <w:bCs/>
              </w:rPr>
            </w:pPr>
          </w:p>
          <w:p w14:paraId="7C6E9787" w14:textId="77777777" w:rsidR="008C1A99" w:rsidRDefault="008C1A99" w:rsidP="00EA1CA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STIMULY A DOTÁCIE </w:t>
            </w:r>
          </w:p>
          <w:p w14:paraId="427D77B9" w14:textId="7A005E11" w:rsidR="00EA1CAB" w:rsidRDefault="008C1A99" w:rsidP="00EA1CA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Finančné blaho</w:t>
            </w:r>
          </w:p>
          <w:p w14:paraId="3E403FD1" w14:textId="17830296" w:rsidR="008748DB" w:rsidRPr="008748DB" w:rsidRDefault="008748DB" w:rsidP="008748DB">
            <w:pPr>
              <w:rPr>
                <w:i/>
                <w:i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Mať finančnú stabilitu a predvídať.</w:t>
            </w:r>
          </w:p>
          <w:p w14:paraId="5CD8BE5F" w14:textId="77777777" w:rsidR="00EA1CAB" w:rsidRDefault="00EA1CAB" w:rsidP="00EA1CAB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Ekonomické stimuly: ceny, dane a dotácie na zmiernenie investičných nákladov</w:t>
            </w:r>
          </w:p>
          <w:p w14:paraId="037F6E42" w14:textId="2F81C653" w:rsidR="00473389" w:rsidRPr="00473389" w:rsidRDefault="00473389" w:rsidP="00473389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Stimuly a finančná podpora na využitie miestneho tepelného potenciálu </w:t>
            </w:r>
          </w:p>
          <w:p w14:paraId="7E0830FE" w14:textId="071C3933" w:rsidR="00EA1CAB" w:rsidRPr="00EA1CAB" w:rsidRDefault="00473389" w:rsidP="00337A76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Podpora výmeny vykurovacieho systému v kombinácii s renováciou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2DD5D859" w14:textId="77777777" w:rsidR="00337A76" w:rsidRDefault="00337A76" w:rsidP="00EA1CAB">
            <w:pPr>
              <w:rPr>
                <w:b/>
                <w:bCs/>
              </w:rPr>
            </w:pPr>
          </w:p>
          <w:p w14:paraId="2CFAF64C" w14:textId="77777777" w:rsidR="008C1A99" w:rsidRDefault="008C1A99" w:rsidP="00EA1CA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DRUŽSTEVNÝ PRÁVNY EKOSYSTÉM </w:t>
            </w:r>
          </w:p>
          <w:p w14:paraId="1F70F7B6" w14:textId="12B4E8BE" w:rsidR="00EA1CAB" w:rsidRDefault="008C1A99" w:rsidP="00EA1CAB">
            <w:pPr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Sociálne blaho</w:t>
            </w:r>
          </w:p>
          <w:p w14:paraId="54C4808E" w14:textId="1D647106" w:rsidR="008748DB" w:rsidRPr="008748DB" w:rsidRDefault="008748DB" w:rsidP="008748DB">
            <w:pPr>
              <w:rPr>
                <w:i/>
                <w:iCs/>
              </w:rPr>
              <w:bidi w:val="0"/>
            </w:pPr>
            <w:r>
              <w:rPr>
                <w:lang w:val="sk"/>
                <w:b w:val="0"/>
                <w:bCs w:val="0"/>
                <w:i w:val="1"/>
                <w:iCs w:val="1"/>
                <w:u w:val="none"/>
                <w:vertAlign w:val="baseline"/>
                <w:rtl w:val="0"/>
              </w:rPr>
              <w:t xml:space="preserve">Pocit spojenia a zmysluplné vzťahy.</w:t>
            </w:r>
          </w:p>
          <w:p w14:paraId="24FE4C07" w14:textId="634D3C79" w:rsidR="00EA1CAB" w:rsidRDefault="00EA1CAB" w:rsidP="00EA1CAB">
            <w:pPr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Stimuly a jasné výhody pre občanov, aby sa pripojili k okresnému vykurovaniu, ak je to možné, a podieľali sa na prechode</w:t>
            </w:r>
          </w:p>
          <w:p w14:paraId="1B4C83ED" w14:textId="66DAB203" w:rsidR="00EA1CAB" w:rsidRPr="00EA1CAB" w:rsidRDefault="00EA1CAB" w:rsidP="008748DB">
            <w:pPr>
              <w:rPr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Využitie spoločností poskytujúcich energetické služby, od rozvoja poradenských pracovísk až po spoluprácu s energetickými spoločnosťami vlastnenými mestami</w:t>
            </w:r>
          </w:p>
        </w:tc>
      </w:tr>
    </w:tbl>
    <w:p w14:paraId="2BBAC60C" w14:textId="77777777" w:rsidR="00EA1CAB" w:rsidRDefault="00EA1CAB" w:rsidP="00EA1CAB"/>
    <w:p w14:paraId="3B7A0271" w14:textId="77777777" w:rsidR="00046A23" w:rsidRPr="00516C9B" w:rsidRDefault="00046A23" w:rsidP="00046A23">
      <w:pPr>
        <w:pStyle w:val="Titre1"/>
        <w:bidi w:val="0"/>
      </w:pPr>
      <w:r>
        <w:rPr>
          <w:lang w:val="sk"/>
          <w:b w:val="1"/>
          <w:bCs w:val="1"/>
          <w:i w:val="0"/>
          <w:iCs w:val="0"/>
          <w:u w:val="none"/>
          <w:vertAlign w:val="baseline"/>
          <w:rtl w:val="0"/>
        </w:rPr>
        <w:t xml:space="preserve">Výzvy k akcii</w:t>
      </w:r>
    </w:p>
    <w:tbl>
      <w:tblPr>
        <w:tblStyle w:val="Grilledutableau"/>
        <w:tblW w:w="9060" w:type="dxa"/>
        <w:jc w:val="center"/>
        <w:shd w:val="clear" w:color="auto" w:fill="F2F2F2" w:themeFill="background1" w:themeFillShade="F2"/>
        <w:tblLayout w:type="fixed"/>
        <w:tblCellMar>
          <w:top w:w="113" w:type="dxa"/>
          <w:bottom w:w="113" w:type="dxa"/>
        </w:tblCellMar>
        <w:tblLook w:val="06A0" w:firstRow="1" w:lastRow="0" w:firstColumn="1" w:lastColumn="0" w:noHBand="1" w:noVBand="1"/>
      </w:tblPr>
      <w:tblGrid>
        <w:gridCol w:w="4530"/>
        <w:gridCol w:w="4530"/>
      </w:tblGrid>
      <w:tr w:rsidR="00046A23" w:rsidRPr="0057788C" w14:paraId="61118D69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52BC8F8D" w14:textId="77777777" w:rsidR="00046A23" w:rsidRPr="0057788C" w:rsidRDefault="00046A23" w:rsidP="004C6886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Povedzme to jasne a zrozumiteľne: Zdravé vykurovanie v mestách znamená zdravú budúcnosť pre Európu!</w:t>
            </w:r>
          </w:p>
          <w:p w14:paraId="2A7A9CDA" w14:textId="77777777" w:rsidR="00046A23" w:rsidRDefault="00046A23" w:rsidP="004C6886">
            <w:pPr>
              <w:jc w:val="center"/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Prihláste sa na odber kampane.</w:t>
            </w:r>
          </w:p>
          <w:p w14:paraId="68684527" w14:textId="4FF3C49B" w:rsidR="00974AED" w:rsidRPr="00974AED" w:rsidRDefault="00974AED" w:rsidP="004C6886">
            <w:pPr>
              <w:jc w:val="center"/>
              <w:rPr>
                <w:color w:val="0059AA"/>
              </w:rPr>
              <w:bidi w:val="0"/>
            </w:pPr>
            <w:r>
              <w:rPr>
                <w:color w:val="0059AA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Dostávajte aktualizácie kampaní a príležitosti, ako sa zapojiť.</w:t>
            </w:r>
          </w:p>
          <w:p w14:paraId="26DC00A5" w14:textId="5637A52D" w:rsidR="00974AED" w:rsidRPr="00974AED" w:rsidRDefault="00000000" w:rsidP="004C6886">
            <w:pPr>
              <w:jc w:val="center"/>
              <w:bidi w:val="0"/>
            </w:pPr>
            <w:hyperlink r:id="rId15" w:history="1">
              <w:r>
                <w:rPr>
                  <w:rStyle w:val="Lienhypertexte"/>
                  <w:color w:val="0059AA"/>
                  <w:lang w:val="sk"/>
                  <w:b w:val="0"/>
                  <w:bCs w:val="0"/>
                  <w:i w:val="0"/>
                  <w:iCs w:val="0"/>
                  <w:u w:val="single"/>
                  <w:vertAlign w:val="baseline"/>
                  <w:rtl w:val="0"/>
                </w:rPr>
                <w:t xml:space="preserve">Odkaz na webovú stránku kampane.</w:t>
              </w:r>
            </w:hyperlink>
          </w:p>
        </w:tc>
      </w:tr>
      <w:tr w:rsidR="00046A23" w:rsidRPr="0057788C" w14:paraId="53246E1D" w14:textId="77777777" w:rsidTr="004C6886">
        <w:trPr>
          <w:trHeight w:val="300"/>
          <w:jc w:val="center"/>
        </w:trPr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796ADC51" w14:textId="77777777" w:rsidR="00046A23" w:rsidRPr="0057788C" w:rsidRDefault="00046A23" w:rsidP="004C6886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Snažíte sa detoxikovať teplo vo svojom meste, ale nedarí sa vám?</w:t>
            </w:r>
          </w:p>
          <w:p w14:paraId="3F237B7E" w14:textId="77777777" w:rsidR="00046A23" w:rsidRDefault="00046A23" w:rsidP="004C6886">
            <w:pPr>
              <w:jc w:val="center"/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Inšpirujte sa.</w:t>
            </w:r>
          </w:p>
          <w:p w14:paraId="13931434" w14:textId="789F6666" w:rsidR="00974AED" w:rsidRPr="007B2D00" w:rsidRDefault="00974AED" w:rsidP="007B2D00">
            <w:pPr>
              <w:jc w:val="center"/>
              <w:rPr>
                <w:color w:val="0059AA"/>
              </w:rPr>
              <w:bidi w:val="0"/>
            </w:pPr>
            <w:r>
              <w:rPr>
                <w:color w:val="0059AA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Našou mapou detoxikácie vykurovania. </w:t>
            </w:r>
          </w:p>
        </w:tc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0C7ABD46" w14:textId="77777777" w:rsidR="00046A23" w:rsidRPr="0057788C" w:rsidRDefault="00046A23" w:rsidP="004C6886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Už detoxikujete vykurovanie vo svojom meste?</w:t>
            </w:r>
          </w:p>
          <w:p w14:paraId="60AB56B9" w14:textId="77777777" w:rsidR="00046A23" w:rsidRDefault="00046A23" w:rsidP="004C6886">
            <w:pPr>
              <w:jc w:val="center"/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Ukážte nám svoju detoxikáciu.</w:t>
            </w:r>
          </w:p>
          <w:p w14:paraId="5BBBEA9D" w14:textId="771188D2" w:rsidR="00974AED" w:rsidRPr="007B2D00" w:rsidRDefault="00974AED" w:rsidP="007B2D00">
            <w:pPr>
              <w:jc w:val="center"/>
              <w:rPr>
                <w:color w:val="0059AA"/>
              </w:rPr>
              <w:bidi w:val="0"/>
            </w:pPr>
            <w:r>
              <w:rPr>
                <w:color w:val="0059AA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Používanie balíka Detox Comms. </w:t>
            </w:r>
          </w:p>
        </w:tc>
      </w:tr>
      <w:tr w:rsidR="00046A23" w:rsidRPr="0057788C" w14:paraId="50792864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37A129A6" w14:textId="77777777" w:rsidR="00046A23" w:rsidRPr="0057788C" w:rsidRDefault="00046A23" w:rsidP="004C6886">
            <w:pPr>
              <w:jc w:val="center"/>
              <w:bidi w:val="0"/>
            </w:pPr>
            <w:r>
              <w:rPr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Čo potrebuje vaše mesto pre úspešnú #CitiesHeatDetox?</w:t>
            </w:r>
          </w:p>
          <w:p w14:paraId="2BB2B687" w14:textId="77777777" w:rsidR="00046A23" w:rsidRDefault="00046A23" w:rsidP="004C6886">
            <w:pPr>
              <w:jc w:val="center"/>
              <w:rPr>
                <w:b/>
                <w:bCs/>
              </w:rPr>
              <w:bidi w:val="0"/>
            </w:pPr>
            <w:r>
              <w:rPr>
                <w:lang w:val="sk"/>
                <w:b w:val="1"/>
                <w:bCs w:val="1"/>
                <w:i w:val="0"/>
                <w:iCs w:val="0"/>
                <w:u w:val="none"/>
                <w:vertAlign w:val="baseline"/>
                <w:rtl w:val="0"/>
              </w:rPr>
              <w:t xml:space="preserve">Podeľte sa o váš príbeh!</w:t>
            </w:r>
          </w:p>
          <w:p w14:paraId="3CC79A59" w14:textId="10CA4BC1" w:rsidR="00974AED" w:rsidRPr="007B2D00" w:rsidRDefault="0071528D" w:rsidP="007B2D00">
            <w:pPr>
              <w:jc w:val="center"/>
              <w:rPr>
                <w:color w:val="0059AA"/>
              </w:rPr>
              <w:bidi w:val="0"/>
            </w:pPr>
            <w:r>
              <w:rPr>
                <w:color w:val="0059AA"/>
                <w:lang w:val="sk"/>
                <w:b w:val="0"/>
                <w:bCs w:val="0"/>
                <w:i w:val="0"/>
                <w:iCs w:val="0"/>
                <w:u w:val="none"/>
                <w:vertAlign w:val="baseline"/>
                <w:rtl w:val="0"/>
              </w:rPr>
              <w:t xml:space="preserve">Používanie balíka Detox Comms. </w:t>
            </w:r>
          </w:p>
        </w:tc>
      </w:tr>
    </w:tbl>
    <w:p w14:paraId="0E974FEB" w14:textId="77777777" w:rsidR="003E1EBD" w:rsidRPr="003E1EBD" w:rsidRDefault="003E1EBD" w:rsidP="00046A23">
      <w:pPr>
        <w:pStyle w:val="Titre1"/>
      </w:pPr>
    </w:p>
    <w:sectPr w:rsidR="003E1EBD" w:rsidRPr="003E1EBD" w:rsidSect="003E1EBD">
      <w:headerReference w:type="default" r:id="rId16"/>
      <w:footerReference w:type="default" r:id="rId17"/>
      <w:pgSz w:w="11906" w:h="16838"/>
      <w:pgMar w:top="1701" w:right="1440" w:bottom="170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54005" w14:textId="77777777" w:rsidR="00512F61" w:rsidRDefault="00512F61" w:rsidP="00046A23">
      <w:pPr>
        <w:bidi w:val="0"/>
      </w:pPr>
      <w:r>
        <w:separator/>
      </w:r>
    </w:p>
  </w:endnote>
  <w:endnote w:type="continuationSeparator" w:id="0">
    <w:p w14:paraId="5BA1513A" w14:textId="77777777" w:rsidR="00512F61" w:rsidRDefault="00512F61" w:rsidP="00046A23">
      <w:pPr>
        <w:bidi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Source Sans 3 Light">
    <w:altName w:val="Calibri"/>
    <w:panose1 w:val="020B0604020202020204"/>
    <w:charset w:val="00"/>
    <w:family w:val="swiss"/>
    <w:pitch w:val="variable"/>
    <w:sig w:usb0="E00002FF" w:usb1="00002003" w:usb2="00000000" w:usb3="00000000" w:csb0="0000019F" w:csb1="00000000"/>
  </w:font>
  <w:font w:name="Source Sans 3 SemiBold">
    <w:altName w:val="Calibri"/>
    <w:panose1 w:val="020B0604020202020204"/>
    <w:charset w:val="00"/>
    <w:family w:val="swiss"/>
    <w:pitch w:val="variable"/>
    <w:sig w:usb0="E00002FF" w:usb1="00002003" w:usb2="00000000" w:usb3="00000000" w:csb0="0000019F" w:csb1="00000000"/>
  </w:font>
  <w:font w:name="Bourton Hand Line Bold">
    <w:altName w:val="Calibri"/>
    <w:panose1 w:val="020B0604020202020204"/>
    <w:charset w:val="00"/>
    <w:family w:val="auto"/>
    <w:notTrueType/>
    <w:pitch w:val="variable"/>
    <w:sig w:usb0="A00002EF" w:usb1="00002049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AB55" w14:textId="1AA23810" w:rsidR="00E82943" w:rsidRPr="00046A23" w:rsidRDefault="00046A23" w:rsidP="00046A23">
    <w:pPr>
      <w:pStyle w:val="En-tte"/>
      <w:rPr/>
      <w:bidi w:val="0"/>
    </w:pPr>
    <w:r>
      <w:rPr>
        <w:lang w:val="sk"/>
        <w:b w:val="1"/>
        <w:bCs w:val="1"/>
        <w:i w:val="0"/>
        <w:iCs w:val="0"/>
        <w:u w:val="none"/>
        <w:vertAlign w:val="baseline"/>
        <w:rtl w:val="0"/>
      </w:rPr>
      <w:t xml:space="preserve">Kľúčové správy</w:t>
    </w:r>
    <w:r>
      <w:rPr>
        <w:lang w:val="sk"/>
        <w:b w:val="0"/>
        <w:bCs w:val="0"/>
        <w:i w:val="0"/>
        <w:iCs w:val="0"/>
        <w:u w:val="none"/>
        <w:vertAlign w:val="baseline"/>
        <w:rtl w:val="0"/>
      </w:rPr>
      <w:t xml:space="preserve"> – Kampaň Dohovoru starostov 2024-2025</w:t>
    </w:r>
    <w:r>
      <w:rPr>
        <w:lang w:val="sk"/>
        <w:b w:val="0"/>
        <w:bCs w:val="0"/>
        <w:i w:val="0"/>
        <w:iCs w:val="0"/>
        <w:u w:val="none"/>
        <w:vertAlign w:val="baseline"/>
        <w:rtl w:val="0"/>
      </w:rPr>
      <w:tab/>
    </w:r>
    <w:r>
      <w:rPr>
        <w:lang w:val="sk"/>
        <w:b w:val="0"/>
        <w:bCs w:val="0"/>
        <w:i w:val="0"/>
        <w:iCs w:val="0"/>
        <w:u w:val="none"/>
        <w:vertAlign w:val="baseline"/>
        <w:rtl w:val="0"/>
      </w:rPr>
      <w:tab/>
    </w:r>
    <w:r>
      <w:rPr>
        <w:color w:val="000000" w:themeColor="text1"/>
        <w:lang w:val="sk"/>
        <w:b w:val="0"/>
        <w:bCs w:val="0"/>
        <w:i w:val="0"/>
        <w:iCs w:val="0"/>
        <w:u w:val="none"/>
        <w:vertAlign w:val="baseline"/>
        <w:rtl w:val="0"/>
      </w:rPr>
      <w:fldChar w:fldCharType="begin"/>
    </w:r>
    <w:r>
      <w:rPr>
        <w:color w:val="000000" w:themeColor="text1"/>
        <w:lang w:val="sk"/>
        <w:b w:val="0"/>
        <w:bCs w:val="0"/>
        <w:i w:val="0"/>
        <w:iCs w:val="0"/>
        <w:u w:val="none"/>
        <w:vertAlign w:val="baseline"/>
        <w:rtl w:val="0"/>
      </w:rPr>
      <w:instrText xml:space="preserve"> PAGE  \* Arabic </w:instrText>
    </w:r>
    <w:r>
      <w:rPr>
        <w:color w:val="000000" w:themeColor="text1"/>
        <w:lang w:val="sk"/>
        <w:b w:val="0"/>
        <w:bCs w:val="0"/>
        <w:i w:val="0"/>
        <w:iCs w:val="0"/>
        <w:u w:val="none"/>
        <w:vertAlign w:val="baseline"/>
        <w:rtl w:val="0"/>
      </w:rPr>
      <w:fldChar w:fldCharType="separate"/>
    </w:r>
    <w:r>
      <w:rPr>
        <w:noProof/>
        <w:color w:val="000000" w:themeColor="text1"/>
        <w:lang w:val="sk"/>
        <w:b w:val="0"/>
        <w:bCs w:val="0"/>
        <w:i w:val="0"/>
        <w:iCs w:val="0"/>
        <w:u w:val="none"/>
        <w:vertAlign w:val="baseline"/>
        <w:rtl w:val="0"/>
      </w:rPr>
      <w:t xml:space="preserve">1</w:t>
    </w:r>
    <w:r>
      <w:rPr>
        <w:color w:val="000000" w:themeColor="text1"/>
        <w:lang w:val="sk"/>
        <w:b w:val="0"/>
        <w:bCs w:val="0"/>
        <w:i w:val="0"/>
        <w:iCs w:val="0"/>
        <w:u w:val="none"/>
        <w:vertAlign w:val="baseline"/>
        <w:rtl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12A0A" w14:textId="77777777" w:rsidR="00512F61" w:rsidRDefault="00512F61" w:rsidP="00046A23">
      <w:pPr>
        <w:bidi w:val="0"/>
      </w:pPr>
      <w:r>
        <w:separator/>
      </w:r>
    </w:p>
  </w:footnote>
  <w:footnote w:type="continuationSeparator" w:id="0">
    <w:p w14:paraId="05C5767A" w14:textId="77777777" w:rsidR="00512F61" w:rsidRDefault="00512F61" w:rsidP="00046A23">
      <w:pPr>
        <w:bidi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67CA4" w14:textId="77777777" w:rsidR="00E82943" w:rsidRPr="00E82943" w:rsidRDefault="008A1451" w:rsidP="00046A23">
    <w:pPr>
      <w:pStyle w:val="En-tte"/>
      <w:bidi w:val="0"/>
    </w:pPr>
    <w:r>
      <w:rPr>
        <w:noProof/>
        <w:lang w:val="sk"/>
        <w:b w:val="0"/>
        <w:bCs w:val="0"/>
        <w:i w:val="0"/>
        <w:iCs w:val="0"/>
        <w:u w:val="none"/>
        <w:vertAlign w:val="baseline"/>
        <w:rtl w:val="0"/>
      </w:rPr>
      <w:drawing>
        <wp:anchor distT="0" distB="0" distL="114300" distR="114300" simplePos="0" relativeHeight="251658240" behindDoc="1" locked="0" layoutInCell="1" allowOverlap="1" wp14:anchorId="71F87E33" wp14:editId="650E5633">
          <wp:simplePos x="0" y="0"/>
          <wp:positionH relativeFrom="column">
            <wp:posOffset>4937760</wp:posOffset>
          </wp:positionH>
          <wp:positionV relativeFrom="paragraph">
            <wp:posOffset>-450215</wp:posOffset>
          </wp:positionV>
          <wp:extent cx="1146175" cy="935990"/>
          <wp:effectExtent l="0" t="0" r="0" b="0"/>
          <wp:wrapNone/>
          <wp:docPr id="17497696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769602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11" t="-6535" r="4711" b="24873"/>
                  <a:stretch/>
                </pic:blipFill>
                <pic:spPr bwMode="auto">
                  <a:xfrm>
                    <a:off x="0" y="0"/>
                    <a:ext cx="1146175" cy="935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14D"/>
    <w:multiLevelType w:val="hybridMultilevel"/>
    <w:tmpl w:val="E2FA1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41F4B"/>
    <w:multiLevelType w:val="multilevel"/>
    <w:tmpl w:val="72AEFC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A4376"/>
    <w:multiLevelType w:val="hybridMultilevel"/>
    <w:tmpl w:val="9B78EA0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45454"/>
    <w:multiLevelType w:val="hybridMultilevel"/>
    <w:tmpl w:val="BFCC8C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A02"/>
    <w:multiLevelType w:val="multilevel"/>
    <w:tmpl w:val="39225A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17D31"/>
    <w:multiLevelType w:val="multilevel"/>
    <w:tmpl w:val="22D0DD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3252A0"/>
    <w:multiLevelType w:val="multilevel"/>
    <w:tmpl w:val="FF2609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020208"/>
    <w:multiLevelType w:val="hybridMultilevel"/>
    <w:tmpl w:val="2AA0923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175035">
    <w:abstractNumId w:val="3"/>
  </w:num>
  <w:num w:numId="2" w16cid:durableId="958955378">
    <w:abstractNumId w:val="0"/>
  </w:num>
  <w:num w:numId="3" w16cid:durableId="1746027342">
    <w:abstractNumId w:val="4"/>
  </w:num>
  <w:num w:numId="4" w16cid:durableId="1995910278">
    <w:abstractNumId w:val="5"/>
  </w:num>
  <w:num w:numId="5" w16cid:durableId="1715350884">
    <w:abstractNumId w:val="6"/>
  </w:num>
  <w:num w:numId="6" w16cid:durableId="106971956">
    <w:abstractNumId w:val="1"/>
  </w:num>
  <w:num w:numId="7" w16cid:durableId="1717771798">
    <w:abstractNumId w:val="7"/>
  </w:num>
  <w:num w:numId="8" w16cid:durableId="847409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23"/>
    <w:rsid w:val="000359E4"/>
    <w:rsid w:val="00046A23"/>
    <w:rsid w:val="000E70B5"/>
    <w:rsid w:val="001617F0"/>
    <w:rsid w:val="00161AFC"/>
    <w:rsid w:val="00184976"/>
    <w:rsid w:val="00201747"/>
    <w:rsid w:val="002148E5"/>
    <w:rsid w:val="002210B7"/>
    <w:rsid w:val="002434A0"/>
    <w:rsid w:val="00270DB3"/>
    <w:rsid w:val="002770E4"/>
    <w:rsid w:val="002D2697"/>
    <w:rsid w:val="00330FF4"/>
    <w:rsid w:val="00337A76"/>
    <w:rsid w:val="003B1BD4"/>
    <w:rsid w:val="003E1EBD"/>
    <w:rsid w:val="00463851"/>
    <w:rsid w:val="00473389"/>
    <w:rsid w:val="004C3998"/>
    <w:rsid w:val="005058B8"/>
    <w:rsid w:val="00512F61"/>
    <w:rsid w:val="005A2121"/>
    <w:rsid w:val="005A7E29"/>
    <w:rsid w:val="005B43E6"/>
    <w:rsid w:val="005C74C8"/>
    <w:rsid w:val="005F1B0D"/>
    <w:rsid w:val="006609AC"/>
    <w:rsid w:val="006B441F"/>
    <w:rsid w:val="006B70EB"/>
    <w:rsid w:val="006D0942"/>
    <w:rsid w:val="0071528D"/>
    <w:rsid w:val="007849FB"/>
    <w:rsid w:val="007B2D00"/>
    <w:rsid w:val="007D5ED3"/>
    <w:rsid w:val="007F2F1A"/>
    <w:rsid w:val="00806C72"/>
    <w:rsid w:val="00811AE0"/>
    <w:rsid w:val="0085119A"/>
    <w:rsid w:val="008748DB"/>
    <w:rsid w:val="008A1451"/>
    <w:rsid w:val="008C1A99"/>
    <w:rsid w:val="0090324F"/>
    <w:rsid w:val="0092104B"/>
    <w:rsid w:val="009313F9"/>
    <w:rsid w:val="00934CFD"/>
    <w:rsid w:val="00974AED"/>
    <w:rsid w:val="009A6F4F"/>
    <w:rsid w:val="009D2ABB"/>
    <w:rsid w:val="00A22A47"/>
    <w:rsid w:val="00AA1CC1"/>
    <w:rsid w:val="00AA432C"/>
    <w:rsid w:val="00AE2775"/>
    <w:rsid w:val="00B02EC3"/>
    <w:rsid w:val="00C51B7E"/>
    <w:rsid w:val="00C71221"/>
    <w:rsid w:val="00CA04C0"/>
    <w:rsid w:val="00CB2AD2"/>
    <w:rsid w:val="00CE4518"/>
    <w:rsid w:val="00CE714A"/>
    <w:rsid w:val="00D03DBD"/>
    <w:rsid w:val="00D2554D"/>
    <w:rsid w:val="00D37FB9"/>
    <w:rsid w:val="00D50904"/>
    <w:rsid w:val="00D76C74"/>
    <w:rsid w:val="00E82943"/>
    <w:rsid w:val="00EA1CAB"/>
    <w:rsid w:val="00EC75A8"/>
    <w:rsid w:val="00F20BF8"/>
    <w:rsid w:val="00F5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C4EF9"/>
  <w15:chartTrackingRefBased/>
  <w15:docId w15:val="{45AE5251-DB07-B346-90D2-D85BA46C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23"/>
    <w:pPr>
      <w:spacing w:after="240"/>
    </w:pPr>
    <w:rPr>
      <w:rFonts w:ascii="Source Sans 3 Light" w:hAnsi="Source Sans 3 Light"/>
      <w:sz w:val="20"/>
      <w:szCs w:val="20"/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046A23"/>
    <w:pPr>
      <w:outlineLvl w:val="0"/>
    </w:pPr>
    <w:rPr>
      <w:rFonts w:ascii="Source Sans 3 SemiBold" w:hAnsi="Source Sans 3 SemiBold"/>
      <w:b/>
      <w:bCs/>
      <w:sz w:val="44"/>
      <w:szCs w:val="4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46A23"/>
    <w:pPr>
      <w:outlineLvl w:val="1"/>
    </w:pPr>
    <w:rPr>
      <w:rFonts w:ascii="Bourton Hand Line Bold" w:hAnsi="Bourton Hand Line Bold"/>
      <w:b/>
      <w:bCs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2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2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2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29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29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829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29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46A23"/>
    <w:rPr>
      <w:rFonts w:ascii="Source Sans 3 SemiBold" w:hAnsi="Source Sans 3 SemiBold"/>
      <w:b/>
      <w:bCs/>
      <w:sz w:val="44"/>
      <w:szCs w:val="44"/>
    </w:rPr>
  </w:style>
  <w:style w:type="character" w:customStyle="1" w:styleId="Titre2Car">
    <w:name w:val="Titre 2 Car"/>
    <w:basedOn w:val="Policepardfaut"/>
    <w:link w:val="Titre2"/>
    <w:uiPriority w:val="9"/>
    <w:rsid w:val="00046A23"/>
    <w:rPr>
      <w:rFonts w:ascii="Bourton Hand Line Bold" w:hAnsi="Bourton Hand Line Bold"/>
      <w:b/>
      <w:bCs/>
      <w:lang w:val="en-GB"/>
    </w:rPr>
  </w:style>
  <w:style w:type="character" w:customStyle="1" w:styleId="Titre3Car">
    <w:name w:val="Titre 3 Car"/>
    <w:basedOn w:val="Policepardfaut"/>
    <w:link w:val="Titre3"/>
    <w:uiPriority w:val="9"/>
    <w:semiHidden/>
    <w:rsid w:val="00E829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8294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8294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8294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8294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E8294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8294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46A23"/>
    <w:rPr>
      <w:rFonts w:ascii="Source Sans 3 SemiBold" w:hAnsi="Source Sans 3 SemiBold"/>
      <w:b/>
      <w:bCs/>
      <w:sz w:val="60"/>
      <w:szCs w:val="60"/>
      <w:lang w:val="en-US"/>
    </w:rPr>
  </w:style>
  <w:style w:type="character" w:customStyle="1" w:styleId="TitreCar">
    <w:name w:val="Titre Car"/>
    <w:basedOn w:val="Policepardfaut"/>
    <w:link w:val="Titre"/>
    <w:uiPriority w:val="10"/>
    <w:rsid w:val="00046A23"/>
    <w:rPr>
      <w:rFonts w:ascii="Source Sans 3 SemiBold" w:hAnsi="Source Sans 3 SemiBold"/>
      <w:b/>
      <w:bCs/>
      <w:sz w:val="60"/>
      <w:szCs w:val="60"/>
      <w:lang w:val="en-US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29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E82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29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E8294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8294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E8294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2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294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2943"/>
    <w:rPr>
      <w:b/>
      <w:bCs/>
      <w:smallCaps/>
      <w:color w:val="0F4761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E82943"/>
  </w:style>
  <w:style w:type="paragraph" w:styleId="Pieddepage">
    <w:name w:val="footer"/>
    <w:basedOn w:val="Normal"/>
    <w:link w:val="PieddepageC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2943"/>
  </w:style>
  <w:style w:type="table" w:styleId="Grilledutableau">
    <w:name w:val="Table Grid"/>
    <w:basedOn w:val="TableauNormal"/>
    <w:uiPriority w:val="39"/>
    <w:rsid w:val="00046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046A23"/>
    <w:rPr>
      <w:color w:val="467886" w:themeColor="hyperlink"/>
      <w:u w:val="single"/>
    </w:rPr>
  </w:style>
  <w:style w:type="paragraph" w:styleId="Sansinterligne">
    <w:name w:val="No Spacing"/>
    <w:uiPriority w:val="1"/>
    <w:qFormat/>
    <w:rsid w:val="00046A23"/>
    <w:rPr>
      <w:rFonts w:ascii="Source Sans 3 Light" w:hAnsi="Source Sans 3 Light"/>
      <w:sz w:val="20"/>
      <w:szCs w:val="20"/>
      <w:lang w:val="en-GB"/>
    </w:rPr>
  </w:style>
  <w:style w:type="character" w:styleId="Mentionnonrsolue">
    <w:name w:val="Unresolved Mention"/>
    <w:basedOn w:val="Policepardfaut"/>
    <w:uiPriority w:val="99"/>
    <w:semiHidden/>
    <w:unhideWhenUsed/>
    <w:rsid w:val="00974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-mayors.ec.europa.eu/en/The-Cities-Heat-Detox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ergy-cities.eu/local-heating-and-cooling-plan/" TargetMode="External"/><Relationship Id="rId22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lison.le-corre/Documents/CoM/CoMO6/CoMO6%20Implementation/Task%201.4%20Campaigns/Decarb%20Heat%20Campaign/Visual%20Identity/Templates/12%20Word/TCHDetox%20word%20template%20FIN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926C7A5212A4CA73F8938036D9B3A" ma:contentTypeVersion="16" ma:contentTypeDescription="Crée un document." ma:contentTypeScope="" ma:versionID="855a7786b47a2884e974c036b3458f1c">
  <xsd:schema xmlns:xsd="http://www.w3.org/2001/XMLSchema" xmlns:xs="http://www.w3.org/2001/XMLSchema" xmlns:p="http://schemas.microsoft.com/office/2006/metadata/properties" xmlns:ns2="9ecfea4f-ee54-4671-a1b6-73d55e8c41ed" xmlns:ns3="c5d922da-e512-4c5d-aa42-266487e1f55e" targetNamespace="http://schemas.microsoft.com/office/2006/metadata/properties" ma:root="true" ma:fieldsID="58dc0cb679325dd1cdf1fbb2c58ffb5c" ns2:_="" ns3:_="">
    <xsd:import namespace="9ecfea4f-ee54-4671-a1b6-73d55e8c41ed"/>
    <xsd:import namespace="c5d922da-e512-4c5d-aa42-266487e1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a4f-ee54-4671-a1b6-73d55e8c4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c801ed7-ebd6-4100-9abd-51aea90216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922da-e512-4c5d-aa42-266487e1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125cc80-3ee4-4d79-ba4e-9f0a8bf24abe}" ma:internalName="TaxCatchAll" ma:showField="CatchAllData" ma:web="c5d922da-e512-4c5d-aa42-266487e1f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fea4f-ee54-4671-a1b6-73d55e8c41ed">
      <Terms xmlns="http://schemas.microsoft.com/office/infopath/2007/PartnerControls"/>
    </lcf76f155ced4ddcb4097134ff3c332f>
    <TaxCatchAll xmlns="c5d922da-e512-4c5d-aa42-266487e1f55e" xsi:nil="true"/>
  </documentManagement>
</p:properties>
</file>

<file path=customXml/itemProps1.xml><?xml version="1.0" encoding="utf-8"?>
<ds:datastoreItem xmlns:ds="http://schemas.openxmlformats.org/officeDocument/2006/customXml" ds:itemID="{756525E0-2E0B-134F-B868-6EB3CD6C25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FD2068-450B-4EC4-AA3A-31D1986C18F2}"/>
</file>

<file path=customXml/itemProps3.xml><?xml version="1.0" encoding="utf-8"?>
<ds:datastoreItem xmlns:ds="http://schemas.openxmlformats.org/officeDocument/2006/customXml" ds:itemID="{37DC6ED6-9A57-4EF4-B7EA-BB17083DA26D}"/>
</file>

<file path=customXml/itemProps4.xml><?xml version="1.0" encoding="utf-8"?>
<ds:datastoreItem xmlns:ds="http://schemas.openxmlformats.org/officeDocument/2006/customXml" ds:itemID="{47630ECA-0C83-4151-94EC-E5B19130A11B}"/>
</file>

<file path=docProps/app.xml><?xml version="1.0" encoding="utf-8"?>
<Properties xmlns="http://schemas.openxmlformats.org/officeDocument/2006/extended-properties" xmlns:vt="http://schemas.openxmlformats.org/officeDocument/2006/docPropsVTypes">
  <Template>TCHDetox word template FINAL.dotx</Template>
  <TotalTime>86</TotalTime>
  <Pages>5</Pages>
  <Words>1089</Words>
  <Characters>6048</Characters>
  <Application>Microsoft Office Word</Application>
  <DocSecurity>0</DocSecurity>
  <Lines>216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Allison Le Corre</cp:lastModifiedBy>
  <cp:revision>18</cp:revision>
  <dcterms:created xsi:type="dcterms:W3CDTF">2024-06-07T14:27:00Z</dcterms:created>
  <dcterms:modified xsi:type="dcterms:W3CDTF">2024-08-05T10:07:00Z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0x010100C97926C7A5212A4CA73F8938036D9B3A</vt:lpwstr>
  </property>
</Properties>
</file>