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073781" w:rsidRDefault="00EC75A8" w:rsidP="00046A23">
      <w:r w:rsidRPr="00073781">
        <w:rPr>
          <w:noProof/>
          <w:lang w:eastAsia="ga-IE"/>
        </w:rPr>
        <w:drawing>
          <wp:anchor distT="0" distB="0" distL="114300" distR="114300" simplePos="0" relativeHeight="251659264" behindDoc="0" locked="0" layoutInCell="1" allowOverlap="1" wp14:anchorId="5DE194DB" wp14:editId="24D79BD4">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3781">
        <w:rPr>
          <w:noProof/>
          <w:lang w:eastAsia="ga-IE"/>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073781" w:rsidRDefault="00EC75A8" w:rsidP="00046A23">
      <w:r w:rsidRPr="00073781">
        <w:rPr>
          <w:noProof/>
          <w:lang w:eastAsia="ga-IE"/>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3781">
        <w:rPr>
          <w:noProof/>
          <w:lang w:eastAsia="ga-IE"/>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Príomhtheachtaireacht</w:t>
                            </w:r>
                          </w:p>
                          <w:p w14:paraId="3590FB96" w14:textId="4FFADE1B" w:rsidR="00C51B7E" w:rsidRPr="00046A23" w:rsidRDefault="00046A23" w:rsidP="00046A23">
                            <w:pPr>
                              <w:pStyle w:val="Heading2"/>
                            </w:pPr>
                            <w:r>
                              <w:t>Feachtas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" filled="f" stroked="f" strokeweight=".5pt">
                <v:textbox>
                  <w:txbxContent>
                    <w:p w14:paraId="720DBD1D" w14:textId="0142C70C" w:rsidR="00C51B7E" w:rsidRPr="00046A23" w:rsidRDefault="00046A23" w:rsidP="00046A23">
                      <w:pPr>
                        <w:pStyle w:val="Titre"/>
                      </w:pPr>
                      <w:r>
                        <w:t xml:space="preserve">Príomhtheachtaireacht</w:t>
                      </w:r>
                    </w:p>
                    <w:p w14:paraId="3590FB96" w14:textId="4FFADE1B" w:rsidR="00C51B7E" w:rsidRPr="00046A23" w:rsidRDefault="00046A23" w:rsidP="00046A23">
                      <w:pPr>
                        <w:pStyle w:val="Titre2"/>
                      </w:pPr>
                      <w:r>
                        <w:t xml:space="preserve">Feachtas 2024-2025</w:t>
                      </w:r>
                    </w:p>
                  </w:txbxContent>
                </v:textbox>
              </v:shape>
            </w:pict>
          </mc:Fallback>
        </mc:AlternateContent>
      </w:r>
      <w:r w:rsidRPr="00073781">
        <w:rPr>
          <w:noProof/>
          <w:lang w:eastAsia="ga-IE"/>
        </w:rPr>
        <w:drawing>
          <wp:anchor distT="0" distB="0" distL="114300" distR="114300" simplePos="0" relativeHeight="251660288" behindDoc="0" locked="0" layoutInCell="1" allowOverlap="1" wp14:anchorId="12036A29" wp14:editId="69455B97">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073781">
        <w:rPr>
          <w:noProof/>
          <w:lang w:eastAsia="ga-IE"/>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Pr="00073781">
        <w:rPr>
          <w:noProof/>
          <w:sz w:val="44"/>
          <w:szCs w:val="44"/>
          <w:lang w:eastAsia="ga-IE"/>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Pr="00073781">
        <w:br w:type="page"/>
      </w:r>
    </w:p>
    <w:p w14:paraId="47F8665C" w14:textId="77777777" w:rsidR="00046A23" w:rsidRPr="00073781" w:rsidRDefault="00046A23" w:rsidP="00046A23">
      <w:pPr>
        <w:pStyle w:val="Heading1"/>
      </w:pPr>
      <w:r w:rsidRPr="00073781">
        <w:rPr>
          <w:rStyle w:val="TitleChar"/>
        </w:rPr>
        <w:lastRenderedPageBreak/>
        <w:t>Achoimre ar an bhFeachtas</w:t>
      </w:r>
    </w:p>
    <w:p w14:paraId="1F7BBCF4" w14:textId="77777777" w:rsidR="00046A23" w:rsidRPr="00073781" w:rsidRDefault="00046A23" w:rsidP="00046A23">
      <w:pPr>
        <w:pStyle w:val="Heading2"/>
      </w:pPr>
      <w:r w:rsidRPr="00073781">
        <w:t>Ainm an Fheachtais:</w:t>
      </w:r>
    </w:p>
    <w:p w14:paraId="690C94D6" w14:textId="77777777" w:rsidR="00046A23" w:rsidRPr="00073781" w:rsidRDefault="00046A23" w:rsidP="00046A23">
      <w:r w:rsidRPr="00073781">
        <w:t>Díthocsainiú Theas na gCathracha</w:t>
      </w:r>
    </w:p>
    <w:p w14:paraId="22B6B86D" w14:textId="77777777" w:rsidR="00046A23" w:rsidRPr="00073781" w:rsidRDefault="00046A23" w:rsidP="00046A23">
      <w:pPr>
        <w:pStyle w:val="Heading2"/>
      </w:pPr>
      <w:r w:rsidRPr="00073781">
        <w:t>Topaic an Fheachtais</w:t>
      </w:r>
    </w:p>
    <w:p w14:paraId="56CDE98A" w14:textId="77777777" w:rsidR="00046A23" w:rsidRPr="00073781" w:rsidRDefault="00046A23" w:rsidP="00046A23">
      <w:r w:rsidRPr="00073781">
        <w:t>Téamh ceantair a dhícharbónú ar aon dul le céimniú amach ghás AE.</w:t>
      </w:r>
    </w:p>
    <w:p w14:paraId="348538F6" w14:textId="77777777" w:rsidR="00046A23" w:rsidRPr="00073781" w:rsidRDefault="00046A23" w:rsidP="00046A23">
      <w:pPr>
        <w:pStyle w:val="Heading2"/>
      </w:pPr>
      <w:r w:rsidRPr="00073781">
        <w:t>Fad tréimhse an Fheachtais</w:t>
      </w:r>
    </w:p>
    <w:p w14:paraId="75E7096F" w14:textId="77777777" w:rsidR="00046A23" w:rsidRPr="00073781" w:rsidRDefault="00046A23" w:rsidP="00046A23">
      <w:r w:rsidRPr="00073781">
        <w:t>Meitheamh 2024 – Meitheamh 2025</w:t>
      </w:r>
    </w:p>
    <w:p w14:paraId="3B61DFE2" w14:textId="77777777" w:rsidR="00046A23" w:rsidRPr="00073781" w:rsidRDefault="00046A23" w:rsidP="00046A23">
      <w:pPr>
        <w:pStyle w:val="Heading2"/>
      </w:pPr>
      <w:r w:rsidRPr="00073781">
        <w:t>Foramharc</w:t>
      </w:r>
    </w:p>
    <w:p w14:paraId="34D6C4FB" w14:textId="77777777" w:rsidR="00046A23" w:rsidRPr="00073781" w:rsidRDefault="00046A23" w:rsidP="00046A23">
      <w:r w:rsidRPr="00073781">
        <w:t>I bhfianaise bhearta AE chun deireadh a chur le gás de réir a chéile, leagfaidh an feachtas seo béim ar an ról ríthábhachtach atá ag dícharbónú chórais téimh na gcathracha chun uaillmhianta Eorpacha a bhaint amach. Trí shraith leathan gníomhaíochtaí, tá sé mar aidhm ag an bhfeachtas feasacht a ardú agus cumhacht a thabhairt d’údaráis áitiúla aistriú ó bhreoslaí iontaise trí phleanáil teasa chuimsitheach a dhéanamh agus trí ghlacadh le comhthéamh ceantair inbhuanaithe. Chun é sin a dhéanamh, díreoidh an feachtas ar na comhbhuntáistí a bhaineann le dícharbónú teasa i gcathracha: aer níos sláintiúla, geilleagar níos nua-aimseartha agus slándáil fuinnimh feabhsaithe. </w:t>
      </w:r>
    </w:p>
    <w:p w14:paraId="2E4FAFE5" w14:textId="77777777" w:rsidR="00046A23" w:rsidRPr="00073781" w:rsidRDefault="00046A23" w:rsidP="00046A23">
      <w:pPr>
        <w:pStyle w:val="Heading1"/>
      </w:pPr>
      <w:r w:rsidRPr="00073781">
        <w:rPr>
          <w:rStyle w:val="TitleChar"/>
        </w:rPr>
        <w:t>An Feachtas i mbeagán focal</w:t>
      </w:r>
    </w:p>
    <w:p w14:paraId="421BAE72" w14:textId="0B2F9DE5" w:rsidR="00046A23" w:rsidRPr="00073781" w:rsidRDefault="00DD0A35" w:rsidP="00046A23">
      <w:pPr>
        <w:pStyle w:val="Heading2"/>
        <w:rPr>
          <w:u w:val="single"/>
        </w:rPr>
      </w:pPr>
      <w:r w:rsidRPr="00073781">
        <w:rPr>
          <w:u w:val="single"/>
        </w:rPr>
        <w:t>Díthocsainiú Th</w:t>
      </w:r>
      <w:r w:rsidR="00046A23" w:rsidRPr="00073781">
        <w:rPr>
          <w:u w:val="single"/>
        </w:rPr>
        <w:t>eas na gCathracha</w:t>
      </w:r>
    </w:p>
    <w:p w14:paraId="3B00257A" w14:textId="77777777" w:rsidR="00046A23" w:rsidRPr="00073781" w:rsidRDefault="00046A23" w:rsidP="00046A23">
      <w:pPr>
        <w:pStyle w:val="Heading2"/>
      </w:pPr>
      <w:r w:rsidRPr="00073781">
        <w:t>Teas Sláintiúil do Chathracha</w:t>
      </w:r>
    </w:p>
    <w:p w14:paraId="0FAA9FE7" w14:textId="77777777" w:rsidR="00046A23" w:rsidRPr="00073781" w:rsidRDefault="00046A23" w:rsidP="00046A23">
      <w:pPr>
        <w:spacing w:after="0"/>
        <w:rPr>
          <w:color w:val="000000" w:themeColor="text1"/>
        </w:rPr>
      </w:pPr>
      <w:r w:rsidRPr="00073781">
        <w:rPr>
          <w:color w:val="000000" w:themeColor="text1"/>
        </w:rPr>
        <w:t>Ar mhaithe le haer níos glaine, geilleagar níos láidre, agus pobail níos athléimní.</w:t>
      </w:r>
    </w:p>
    <w:p w14:paraId="1FC50795" w14:textId="77777777" w:rsidR="00046A23" w:rsidRPr="00073781" w:rsidRDefault="00046A23" w:rsidP="00046A23">
      <w:pPr>
        <w:spacing w:after="0"/>
        <w:rPr>
          <w:color w:val="000000" w:themeColor="text1"/>
        </w:rPr>
      </w:pPr>
    </w:p>
    <w:p w14:paraId="64C0AE7A" w14:textId="77777777" w:rsidR="00046A23" w:rsidRPr="00073781" w:rsidRDefault="00046A23" w:rsidP="00046A23">
      <w:pPr>
        <w:spacing w:after="0"/>
        <w:rPr>
          <w:i/>
          <w:iCs/>
          <w:color w:val="000000" w:themeColor="text1"/>
        </w:rPr>
      </w:pPr>
      <w:r w:rsidRPr="00073781">
        <w:rPr>
          <w:i/>
          <w:iCs/>
          <w:color w:val="000000" w:themeColor="text1"/>
        </w:rPr>
        <w:t>#HealthyHeat4Cities #CitiesHeatDetox</w:t>
      </w:r>
    </w:p>
    <w:p w14:paraId="4EF265DF" w14:textId="77777777" w:rsidR="00046A23" w:rsidRPr="00073781" w:rsidRDefault="00046A23" w:rsidP="00046A23">
      <w:pPr>
        <w:spacing w:after="0"/>
      </w:pPr>
    </w:p>
    <w:p w14:paraId="443AF6E6" w14:textId="77777777" w:rsidR="00046A23" w:rsidRPr="00073781" w:rsidRDefault="00046A23" w:rsidP="00046A23">
      <w:pPr>
        <w:spacing w:after="0"/>
      </w:pPr>
      <w:r w:rsidRPr="00073781">
        <w:t xml:space="preserve">Déanann an bealach a théimid inniu, trí bhreoslaí iontaise a dhó, dochar dár dtimpeallacht, dár sláinte agus dár sochaí. Cuireann téamh le breoslaí iontaise, arb ionann é agus 72% de théamh foirgneamh san Eoraip sa lá inniu, leis an athrú aeráide, le heaspa slándála fuinnimh agus le meath ar cháilíocht an aeir. Níl aon amhras ann: le haghaidh todhchaí níos sláintiúla agus níos sláine, ní mór dár gcathracha foinsí teasa tocsaineacha a ghlanadh go cuimsitheach. </w:t>
      </w:r>
    </w:p>
    <w:p w14:paraId="251EBC0F" w14:textId="77777777" w:rsidR="00046A23" w:rsidRPr="00073781" w:rsidRDefault="00046A23" w:rsidP="00046A23">
      <w:pPr>
        <w:spacing w:after="0"/>
      </w:pPr>
    </w:p>
    <w:p w14:paraId="27215182" w14:textId="77777777" w:rsidR="00046A23" w:rsidRPr="00073781" w:rsidRDefault="00046A23" w:rsidP="00046A23">
      <w:pPr>
        <w:spacing w:after="0"/>
      </w:pPr>
      <w:r w:rsidRPr="00073781">
        <w:t xml:space="preserve">Tá an acmhainn ag cathracha difear mór a dhéanamh. Trí phleanáil éifeachtach teasa agus leathnú ar réitigh chomhchoiteanna cosúil le téamh ceantair dícharbónaithe, is féidir le rialtais áitiúla deireadh a chur le gás ina gcuid téimh de réir a chéile ar scála mór. </w:t>
      </w:r>
    </w:p>
    <w:p w14:paraId="4440BBB2" w14:textId="77777777" w:rsidR="00046A23" w:rsidRPr="00073781" w:rsidRDefault="00046A23" w:rsidP="00046A23">
      <w:pPr>
        <w:spacing w:after="0"/>
      </w:pPr>
    </w:p>
    <w:p w14:paraId="026D82D8" w14:textId="77777777" w:rsidR="00046A23" w:rsidRPr="00073781" w:rsidRDefault="00046A23" w:rsidP="00046A23">
      <w:pPr>
        <w:spacing w:after="0"/>
        <w:rPr>
          <w:b/>
          <w:bCs/>
        </w:rPr>
      </w:pPr>
      <w:r w:rsidRPr="00073781">
        <w:rPr>
          <w:b/>
          <w:bCs/>
        </w:rPr>
        <w:t xml:space="preserve">Bí páirteach i ngluaiseacht na gcathracha Eorpacha chun a gcuid teasa a dhíthocsainiú, ag roghnú todhchaí slán sláintiúil do chách. </w:t>
      </w:r>
    </w:p>
    <w:p w14:paraId="3E415084" w14:textId="77777777" w:rsidR="00046A23" w:rsidRPr="00073781" w:rsidRDefault="00046A23" w:rsidP="00046A23"/>
    <w:p w14:paraId="6ABAACB2" w14:textId="77777777" w:rsidR="00046A23" w:rsidRPr="00073781" w:rsidRDefault="00046A23" w:rsidP="00046A23">
      <w:pPr>
        <w:spacing w:after="0"/>
      </w:pPr>
    </w:p>
    <w:p w14:paraId="16802A38" w14:textId="77777777" w:rsidR="00046A23" w:rsidRPr="00073781" w:rsidRDefault="00046A23" w:rsidP="00046A23">
      <w:pPr>
        <w:spacing w:after="0"/>
      </w:pPr>
      <w:r w:rsidRPr="00073781">
        <w:br w:type="page"/>
      </w:r>
    </w:p>
    <w:p w14:paraId="4DE05BFE" w14:textId="77777777" w:rsidR="00046A23" w:rsidRPr="00073781" w:rsidRDefault="00046A23" w:rsidP="00046A23">
      <w:pPr>
        <w:pStyle w:val="Heading1"/>
      </w:pPr>
      <w:r w:rsidRPr="00073781">
        <w:lastRenderedPageBreak/>
        <w:t xml:space="preserve">Colún </w:t>
      </w:r>
      <w:r w:rsidRPr="00073781">
        <w:rPr>
          <w:b w:val="0"/>
          <w:bCs w:val="0"/>
        </w:rPr>
        <w:t>Teachtaireachta 1</w:t>
      </w:r>
    </w:p>
    <w:p w14:paraId="3335FB36" w14:textId="77777777" w:rsidR="00046A23" w:rsidRPr="00073781" w:rsidRDefault="00046A23" w:rsidP="00046A23">
      <w:pPr>
        <w:pStyle w:val="Heading2"/>
      </w:pPr>
      <w:r w:rsidRPr="00073781">
        <w:t>Cén fáth atá le díthocsainiú theas na gcathracha?</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073781" w14:paraId="4A56E8B5" w14:textId="77777777" w:rsidTr="004C6886">
        <w:trPr>
          <w:trHeight w:val="300"/>
        </w:trPr>
        <w:tc>
          <w:tcPr>
            <w:tcW w:w="9060" w:type="dxa"/>
            <w:gridSpan w:val="3"/>
            <w:shd w:val="clear" w:color="auto" w:fill="F2F2F2" w:themeFill="background1" w:themeFillShade="F2"/>
          </w:tcPr>
          <w:p w14:paraId="38F31B96" w14:textId="77777777" w:rsidR="00046A23" w:rsidRPr="00073781" w:rsidRDefault="00046A23" w:rsidP="004C6886">
            <w:pPr>
              <w:jc w:val="center"/>
              <w:rPr>
                <w:b/>
                <w:bCs/>
                <w:color w:val="000000" w:themeColor="text1"/>
              </w:rPr>
            </w:pPr>
            <w:r w:rsidRPr="00073781">
              <w:rPr>
                <w:b/>
                <w:bCs/>
                <w:color w:val="000000" w:themeColor="text1"/>
              </w:rPr>
              <w:t>Ar mhaithe le cathracha sláintiúla</w:t>
            </w:r>
          </w:p>
          <w:p w14:paraId="61762295" w14:textId="77777777" w:rsidR="00046A23" w:rsidRPr="00073781" w:rsidRDefault="00046A23" w:rsidP="004C6886">
            <w:pPr>
              <w:jc w:val="center"/>
              <w:rPr>
                <w:color w:val="000000" w:themeColor="text1"/>
              </w:rPr>
            </w:pPr>
            <w:r w:rsidRPr="00073781">
              <w:rPr>
                <w:color w:val="000000" w:themeColor="text1"/>
              </w:rPr>
              <w:t>Is éard atá i gceist le sláinte cathrach a chosaint ná foinsí teasa tocsaineacha a sheachaint.</w:t>
            </w:r>
          </w:p>
          <w:p w14:paraId="0C1986D9" w14:textId="134905E2" w:rsidR="00046A23" w:rsidRPr="00073781" w:rsidRDefault="00046A23" w:rsidP="00DD0A35">
            <w:pPr>
              <w:jc w:val="center"/>
              <w:rPr>
                <w:color w:val="000000" w:themeColor="text1"/>
              </w:rPr>
            </w:pPr>
            <w:r w:rsidRPr="00073781">
              <w:rPr>
                <w:color w:val="000000" w:themeColor="text1"/>
              </w:rPr>
              <w:t xml:space="preserve">Sa chomhrac domhanda in aghaidh an athraithe aeráide, is céim ríthábhachtach é téamh a dhíthocsainiú i gcathracha chun astaíochtaí </w:t>
            </w:r>
            <w:r w:rsidR="00DD0A35" w:rsidRPr="00073781">
              <w:rPr>
                <w:color w:val="000000" w:themeColor="text1"/>
              </w:rPr>
              <w:t>neodracha</w:t>
            </w:r>
            <w:r w:rsidRPr="00073781">
              <w:rPr>
                <w:color w:val="000000" w:themeColor="text1"/>
              </w:rPr>
              <w:t xml:space="preserve"> a bhaint amach san Eoraip faoi 2050.</w:t>
            </w:r>
          </w:p>
        </w:tc>
      </w:tr>
      <w:tr w:rsidR="00046A23" w:rsidRPr="00073781" w14:paraId="36944075" w14:textId="77777777" w:rsidTr="004C6886">
        <w:trPr>
          <w:trHeight w:val="300"/>
        </w:trPr>
        <w:tc>
          <w:tcPr>
            <w:tcW w:w="3020" w:type="dxa"/>
            <w:shd w:val="clear" w:color="auto" w:fill="F2F2F2" w:themeFill="background1" w:themeFillShade="F2"/>
          </w:tcPr>
          <w:p w14:paraId="032A323D" w14:textId="7A13EEEB" w:rsidR="00046A23" w:rsidRPr="00073781" w:rsidRDefault="00DD0A35" w:rsidP="004C6886">
            <w:pPr>
              <w:jc w:val="center"/>
              <w:rPr>
                <w:b/>
                <w:bCs/>
                <w:color w:val="000000" w:themeColor="text1"/>
              </w:rPr>
            </w:pPr>
            <w:r w:rsidRPr="00073781">
              <w:rPr>
                <w:b/>
                <w:bCs/>
                <w:color w:val="000000" w:themeColor="text1"/>
              </w:rPr>
              <w:t>Ar mhaithe le haer nío</w:t>
            </w:r>
            <w:r w:rsidR="00046A23" w:rsidRPr="00073781">
              <w:rPr>
                <w:b/>
                <w:bCs/>
                <w:color w:val="000000" w:themeColor="text1"/>
              </w:rPr>
              <w:t>s glaine</w:t>
            </w:r>
          </w:p>
          <w:p w14:paraId="04D5F068" w14:textId="77777777" w:rsidR="00046A23" w:rsidRPr="00073781" w:rsidRDefault="00046A23" w:rsidP="004C6886">
            <w:pPr>
              <w:jc w:val="center"/>
            </w:pPr>
            <w:r w:rsidRPr="00073781">
              <w:t>Caighdeán an aeir agus na sláinte i gcathracha a fheabhsú, go háirithe i gceantair uirbeacha ina bhfuil daonra mór, rud a chosnóidh timpeallacht agus folláine na saoránach.</w:t>
            </w:r>
          </w:p>
          <w:p w14:paraId="1E7479A3" w14:textId="77777777" w:rsidR="00046A23" w:rsidRPr="00073781" w:rsidRDefault="00046A23" w:rsidP="004C6886">
            <w:pPr>
              <w:jc w:val="center"/>
              <w:rPr>
                <w:b/>
                <w:bCs/>
              </w:rPr>
            </w:pPr>
          </w:p>
        </w:tc>
        <w:tc>
          <w:tcPr>
            <w:tcW w:w="3020" w:type="dxa"/>
            <w:shd w:val="clear" w:color="auto" w:fill="F2F2F2" w:themeFill="background1" w:themeFillShade="F2"/>
          </w:tcPr>
          <w:p w14:paraId="756B20FF" w14:textId="77777777" w:rsidR="00046A23" w:rsidRPr="00073781" w:rsidRDefault="00046A23" w:rsidP="004C6886">
            <w:pPr>
              <w:jc w:val="center"/>
              <w:rPr>
                <w:b/>
                <w:bCs/>
                <w:color w:val="000000" w:themeColor="text1"/>
              </w:rPr>
            </w:pPr>
            <w:r w:rsidRPr="00073781">
              <w:rPr>
                <w:b/>
                <w:bCs/>
                <w:color w:val="000000" w:themeColor="text1"/>
              </w:rPr>
              <w:t>Ar mhaithe le geilleagar níos láidre</w:t>
            </w:r>
          </w:p>
          <w:p w14:paraId="29DDD771" w14:textId="77777777" w:rsidR="00046A23" w:rsidRPr="00073781" w:rsidRDefault="00046A23" w:rsidP="004C6886">
            <w:pPr>
              <w:jc w:val="center"/>
              <w:rPr>
                <w:color w:val="000000" w:themeColor="text1"/>
              </w:rPr>
            </w:pPr>
            <w:r w:rsidRPr="00073781">
              <w:rPr>
                <w:color w:val="000000" w:themeColor="text1"/>
              </w:rPr>
              <w:t>Tacú le geilleagar atá níos tíosaí ar fhuinneamh, nua-aimseartha agus ciorclach, ag cruthú post i dtionscal nua.</w:t>
            </w:r>
          </w:p>
          <w:p w14:paraId="3E9EC6D1" w14:textId="77777777" w:rsidR="00046A23" w:rsidRPr="00073781"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073781" w:rsidRDefault="00046A23" w:rsidP="004C6886">
            <w:pPr>
              <w:jc w:val="center"/>
              <w:rPr>
                <w:b/>
                <w:bCs/>
                <w:color w:val="000000" w:themeColor="text1"/>
              </w:rPr>
            </w:pPr>
            <w:r w:rsidRPr="00073781">
              <w:rPr>
                <w:b/>
                <w:bCs/>
                <w:color w:val="000000" w:themeColor="text1"/>
              </w:rPr>
              <w:t>Ar mhaithe le pobail níos athléimní</w:t>
            </w:r>
          </w:p>
          <w:p w14:paraId="27385150" w14:textId="46914DB3" w:rsidR="00046A23" w:rsidRPr="00073781" w:rsidRDefault="00046A23" w:rsidP="004C6886">
            <w:pPr>
              <w:jc w:val="center"/>
              <w:rPr>
                <w:color w:val="000000" w:themeColor="text1"/>
              </w:rPr>
            </w:pPr>
            <w:r w:rsidRPr="00073781">
              <w:rPr>
                <w:color w:val="000000" w:themeColor="text1"/>
              </w:rPr>
              <w:t>Ar mhaithe le ceannasacht fuinnimh agus aistriú cóir a chinntiú trína dtéitear i ngleic le boch</w:t>
            </w:r>
            <w:r w:rsidR="00DD0A35" w:rsidRPr="00073781">
              <w:rPr>
                <w:color w:val="000000" w:themeColor="text1"/>
              </w:rPr>
              <w:t>taineacht fuinnimh agus trína m</w:t>
            </w:r>
            <w:r w:rsidRPr="00073781">
              <w:rPr>
                <w:color w:val="000000" w:themeColor="text1"/>
              </w:rPr>
              <w:t>aolaítear éifeachtaí fadtéarmacha an athraithe aeráide ar phobail áitiúla.</w:t>
            </w:r>
          </w:p>
        </w:tc>
      </w:tr>
    </w:tbl>
    <w:p w14:paraId="70798C89" w14:textId="77777777" w:rsidR="00046A23" w:rsidRPr="00073781" w:rsidRDefault="00046A23" w:rsidP="00046A23">
      <w:pPr>
        <w:spacing w:after="0"/>
        <w:rPr>
          <w:b/>
          <w:bCs/>
        </w:rPr>
      </w:pPr>
    </w:p>
    <w:p w14:paraId="02116147" w14:textId="77777777" w:rsidR="00046A23" w:rsidRPr="00073781" w:rsidRDefault="00046A23" w:rsidP="00046A23">
      <w:pPr>
        <w:pStyle w:val="Heading1"/>
      </w:pPr>
      <w:r w:rsidRPr="00073781">
        <w:t xml:space="preserve">Colún </w:t>
      </w:r>
      <w:r w:rsidRPr="00073781">
        <w:rPr>
          <w:b w:val="0"/>
          <w:bCs w:val="0"/>
        </w:rPr>
        <w:t>Teachtaireachta 2</w:t>
      </w:r>
    </w:p>
    <w:p w14:paraId="6FCD9DDB" w14:textId="77777777" w:rsidR="00046A23" w:rsidRPr="00073781" w:rsidRDefault="00046A23" w:rsidP="00046A23">
      <w:pPr>
        <w:pStyle w:val="Heading2"/>
      </w:pPr>
      <w:r w:rsidRPr="00073781">
        <w:t>Cad is féidir le cathracha a dhéanamh chun a gcuid teasa a díthocsainiú?</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073781"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073781" w:rsidRDefault="00046A23" w:rsidP="004C6886">
            <w:pPr>
              <w:jc w:val="center"/>
              <w:rPr>
                <w:b/>
                <w:bCs/>
                <w:color w:val="000000" w:themeColor="text1"/>
              </w:rPr>
            </w:pPr>
            <w:r w:rsidRPr="00073781">
              <w:rPr>
                <w:b/>
                <w:bCs/>
                <w:color w:val="000000" w:themeColor="text1"/>
              </w:rPr>
              <w:t>Ní gá foinsí tocsaineacha a dhó le cathracha a théamh.</w:t>
            </w:r>
          </w:p>
          <w:p w14:paraId="0064F0FD" w14:textId="77777777" w:rsidR="00046A23" w:rsidRPr="00073781" w:rsidRDefault="00046A23" w:rsidP="004C6886">
            <w:pPr>
              <w:jc w:val="center"/>
              <w:rPr>
                <w:color w:val="000000" w:themeColor="text1"/>
              </w:rPr>
            </w:pPr>
            <w:r w:rsidRPr="00073781">
              <w:rPr>
                <w:color w:val="000000" w:themeColor="text1"/>
              </w:rPr>
              <w:t>Is féidir le cathracha teas a dhíthocsainiú ar mhórscála trí aistriú ar shlí ollmhór i dtreo córais téimh atá níos glaine, níos nua-aimseartha agus níos inbhuanaithe. Seo an tslí i dtrí chéim.</w:t>
            </w:r>
          </w:p>
        </w:tc>
      </w:tr>
      <w:tr w:rsidR="00046A23" w:rsidRPr="00073781"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073781" w:rsidRDefault="00046A23" w:rsidP="004C6886">
            <w:pPr>
              <w:numPr>
                <w:ilvl w:val="0"/>
                <w:numId w:val="1"/>
              </w:numPr>
              <w:rPr>
                <w:b/>
                <w:bCs/>
                <w:color w:val="000000" w:themeColor="text1"/>
              </w:rPr>
            </w:pPr>
            <w:r w:rsidRPr="00073781">
              <w:rPr>
                <w:b/>
                <w:bCs/>
                <w:color w:val="000000" w:themeColor="text1"/>
              </w:rPr>
              <w:t>Cuir eolas ar do theas</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073781" w:rsidRDefault="00046A23" w:rsidP="004C6886">
            <w:pPr>
              <w:numPr>
                <w:ilvl w:val="0"/>
                <w:numId w:val="1"/>
              </w:numPr>
              <w:rPr>
                <w:b/>
                <w:bCs/>
                <w:color w:val="000000" w:themeColor="text1"/>
              </w:rPr>
            </w:pPr>
            <w:r w:rsidRPr="00073781">
              <w:rPr>
                <w:b/>
                <w:bCs/>
                <w:color w:val="000000" w:themeColor="text1"/>
              </w:rPr>
              <w:t>Díthocsainiú na cathrach iomláine</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073781" w:rsidRDefault="00046A23" w:rsidP="004C6886">
            <w:pPr>
              <w:numPr>
                <w:ilvl w:val="0"/>
                <w:numId w:val="1"/>
              </w:numPr>
              <w:rPr>
                <w:b/>
                <w:bCs/>
                <w:color w:val="000000" w:themeColor="text1"/>
              </w:rPr>
            </w:pPr>
            <w:r w:rsidRPr="00073781">
              <w:rPr>
                <w:b/>
                <w:bCs/>
                <w:color w:val="000000" w:themeColor="text1"/>
              </w:rPr>
              <w:t>Glan do theas</w:t>
            </w:r>
          </w:p>
        </w:tc>
      </w:tr>
      <w:tr w:rsidR="00046A23" w:rsidRPr="00073781"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073781" w:rsidRDefault="00046A23" w:rsidP="004C6886">
            <w:pPr>
              <w:jc w:val="center"/>
            </w:pPr>
            <w:r w:rsidRPr="00073781">
              <w:t>Is é an chéad chéim in aon díthocsainiú ná tuiscint shoiléir a bheith agat ar do chóras: foinsí teasa do chathrach, an t-éileamh ar theas agus roghanna eile a d’fhéadfadh a bheith ann.</w:t>
            </w:r>
          </w:p>
          <w:p w14:paraId="6484289C" w14:textId="7AB54259" w:rsidR="00046A23" w:rsidRPr="00073781" w:rsidRDefault="00046A23" w:rsidP="00DD0A35">
            <w:pPr>
              <w:jc w:val="center"/>
            </w:pPr>
            <w:r w:rsidRPr="00073781">
              <w:t>Trí mhap</w:t>
            </w:r>
            <w:r w:rsidR="00DD0A35" w:rsidRPr="00073781">
              <w:t>á</w:t>
            </w:r>
            <w:r w:rsidRPr="00073781">
              <w:t xml:space="preserve">il agus pleanáil chuimsitheach, féidearthachtaí a aithint chun foinsí teasa a dhícharbónú agus an t-éileamh a laghdú, chomh maith le leathnú nó </w:t>
            </w:r>
            <w:r w:rsidRPr="00073781">
              <w:lastRenderedPageBreak/>
              <w:t>cur i bhfeidhm comhlíonraí téimh ceantair.</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2BF9A86A" w:rsidR="00046A23" w:rsidRPr="00073781" w:rsidRDefault="00046A23" w:rsidP="004C6886">
            <w:pPr>
              <w:jc w:val="center"/>
            </w:pPr>
            <w:r w:rsidRPr="00073781">
              <w:lastRenderedPageBreak/>
              <w:t>L</w:t>
            </w:r>
            <w:r w:rsidR="00DD0A35" w:rsidRPr="00073781">
              <w:t>e haghaidh dí</w:t>
            </w:r>
            <w:r w:rsidRPr="00073781">
              <w:t>thocsainiú níos éifeachtaí a laghdaíonn na tocsainí a bhaineann le téamh ar scála mór, smaoinigh ar chur chuige lán-chathrach. Ciallaíonn sé seo glacadh le réitigh chomhchoiteanna dícharbónaithe ar théamh ceantair.</w:t>
            </w:r>
          </w:p>
          <w:p w14:paraId="3041A9F5" w14:textId="77777777" w:rsidR="00046A23" w:rsidRPr="00073781" w:rsidRDefault="00046A23" w:rsidP="004C6886">
            <w:pPr>
              <w:jc w:val="center"/>
            </w:pPr>
            <w:r w:rsidRPr="00073781">
              <w:t xml:space="preserve">Is é leathnú, forbairt agus athnuachan an téimh cheantair dhícharbónaithe i gceantair uirbeacha ina bhfuil daonra mór an bealach is éifeachtaí agus is éifeachtaí ó thaobh costais chun úsáid fuinneamh ísealcharbóin ar scála mór a </w:t>
            </w:r>
            <w:r w:rsidRPr="00073781">
              <w:lastRenderedPageBreak/>
              <w:t>bhaint amach agus feabhas a chur ar chaighdeán an aeir agus slándáil fuinnimh á chinntiú.</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01466249" w:rsidR="00046A23" w:rsidRPr="00073781" w:rsidRDefault="00073781" w:rsidP="00073781">
            <w:pPr>
              <w:jc w:val="center"/>
            </w:pPr>
            <w:r w:rsidRPr="00073781">
              <w:lastRenderedPageBreak/>
              <w:t>Déan córas teasa do chathrach a athnuachan trí líonraí téimh ceantair a chothú leis na foinsí teasa glana, sláintiúla is oiriúnaí don cheantar</w:t>
            </w:r>
            <w:r w:rsidR="00046A23" w:rsidRPr="00073781">
              <w:t>.</w:t>
            </w:r>
          </w:p>
          <w:p w14:paraId="49EFE784" w14:textId="77777777" w:rsidR="00046A23" w:rsidRPr="00073781" w:rsidRDefault="00046A23" w:rsidP="004C6886">
            <w:pPr>
              <w:jc w:val="center"/>
            </w:pPr>
            <w:r w:rsidRPr="00073781">
              <w:t>Is foinsí iontacha iad teas geoiteirmeach, teas na gréine agus caidéil teasa ar scála mór faoi thiomáint foinsí in-athnuaite chun córas teasa do chathair a athnuachan.</w:t>
            </w:r>
          </w:p>
        </w:tc>
      </w:tr>
    </w:tbl>
    <w:p w14:paraId="4F5D95BD" w14:textId="77777777" w:rsidR="00046A23" w:rsidRPr="00073781" w:rsidRDefault="00046A23" w:rsidP="00046A23"/>
    <w:p w14:paraId="534AEC3F" w14:textId="12160284" w:rsidR="005A2121" w:rsidRPr="00073781" w:rsidRDefault="005A2121" w:rsidP="005A2121">
      <w:pPr>
        <w:pStyle w:val="Heading2"/>
      </w:pPr>
      <w:r w:rsidRPr="00073781">
        <w:t>Cad é díthocsainiú teasa do chathrach?</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rsidRPr="00073781" w14:paraId="335BD7CB" w14:textId="77777777" w:rsidTr="005A2121">
        <w:tc>
          <w:tcPr>
            <w:tcW w:w="9016" w:type="dxa"/>
            <w:gridSpan w:val="3"/>
            <w:shd w:val="clear" w:color="auto" w:fill="F2F2F2" w:themeFill="background1" w:themeFillShade="F2"/>
          </w:tcPr>
          <w:p w14:paraId="2ACA70F3" w14:textId="6CA8D214" w:rsidR="005A2121" w:rsidRPr="00073781" w:rsidRDefault="005A2121" w:rsidP="005A2121">
            <w:pPr>
              <w:jc w:val="center"/>
              <w:rPr>
                <w:b/>
                <w:bCs/>
              </w:rPr>
            </w:pPr>
            <w:r w:rsidRPr="00073781">
              <w:rPr>
                <w:b/>
                <w:bCs/>
              </w:rPr>
              <w:t>Cruthaigh meascán díthocsainithe teasa do chathrach.</w:t>
            </w:r>
          </w:p>
        </w:tc>
      </w:tr>
      <w:tr w:rsidR="005A2121" w:rsidRPr="00073781" w14:paraId="26E0ABB6" w14:textId="77777777" w:rsidTr="005A2121">
        <w:tc>
          <w:tcPr>
            <w:tcW w:w="3005" w:type="dxa"/>
            <w:shd w:val="clear" w:color="auto" w:fill="F2F2F2" w:themeFill="background1" w:themeFillShade="F2"/>
          </w:tcPr>
          <w:p w14:paraId="07F3CBAF" w14:textId="77777777" w:rsidR="005A2121" w:rsidRPr="00073781" w:rsidRDefault="005A2121" w:rsidP="005A2121">
            <w:r w:rsidRPr="00073781">
              <w:t>Boinn le haghaidh Téamh &amp; Fuarú Sláintiúil</w:t>
            </w:r>
          </w:p>
          <w:p w14:paraId="7510CFF9" w14:textId="77777777" w:rsidR="005A2121" w:rsidRPr="00073781" w:rsidRDefault="005A2121" w:rsidP="005A2121">
            <w:pPr>
              <w:pStyle w:val="ListParagraph"/>
              <w:numPr>
                <w:ilvl w:val="0"/>
                <w:numId w:val="7"/>
              </w:numPr>
            </w:pPr>
            <w:r w:rsidRPr="00073781">
              <w:t>Téamh ceantair</w:t>
            </w:r>
          </w:p>
          <w:p w14:paraId="3EA3130D" w14:textId="77777777" w:rsidR="005A2121" w:rsidRPr="00073781" w:rsidRDefault="005A2121" w:rsidP="005A2121">
            <w:pPr>
              <w:pStyle w:val="ListParagraph"/>
              <w:numPr>
                <w:ilvl w:val="0"/>
                <w:numId w:val="7"/>
              </w:numPr>
            </w:pPr>
            <w:r w:rsidRPr="00073781">
              <w:t>Fuarú ceantair</w:t>
            </w:r>
          </w:p>
          <w:p w14:paraId="65726574" w14:textId="09F685FA" w:rsidR="005A2121" w:rsidRPr="00073781" w:rsidRDefault="005A2121" w:rsidP="005A2121">
            <w:pPr>
              <w:pStyle w:val="ListParagraph"/>
              <w:numPr>
                <w:ilvl w:val="0"/>
                <w:numId w:val="7"/>
              </w:numPr>
            </w:pPr>
            <w:r w:rsidRPr="00073781">
              <w:t>Caidéil teasa</w:t>
            </w:r>
          </w:p>
        </w:tc>
        <w:tc>
          <w:tcPr>
            <w:tcW w:w="3005" w:type="dxa"/>
            <w:shd w:val="clear" w:color="auto" w:fill="F2F2F2" w:themeFill="background1" w:themeFillShade="F2"/>
          </w:tcPr>
          <w:p w14:paraId="7DA01504" w14:textId="77777777" w:rsidR="005A2121" w:rsidRPr="00073781" w:rsidRDefault="005A2121" w:rsidP="005A2121">
            <w:r w:rsidRPr="00073781">
              <w:t>Comhábhair le haghaidh Téamh &amp; Fuarú Sláintiúil</w:t>
            </w:r>
          </w:p>
          <w:p w14:paraId="1DFA75B4" w14:textId="77777777" w:rsidR="005A2121" w:rsidRPr="00073781" w:rsidRDefault="005A2121" w:rsidP="005A2121">
            <w:pPr>
              <w:pStyle w:val="ListParagraph"/>
              <w:numPr>
                <w:ilvl w:val="0"/>
                <w:numId w:val="8"/>
              </w:numPr>
            </w:pPr>
            <w:r w:rsidRPr="00073781">
              <w:t>Geoiteirmeach</w:t>
            </w:r>
          </w:p>
          <w:p w14:paraId="5F015F28" w14:textId="77777777" w:rsidR="005A2121" w:rsidRPr="00073781" w:rsidRDefault="005A2121" w:rsidP="005A2121">
            <w:pPr>
              <w:pStyle w:val="ListParagraph"/>
              <w:numPr>
                <w:ilvl w:val="0"/>
                <w:numId w:val="8"/>
              </w:numPr>
            </w:pPr>
            <w:r w:rsidRPr="00073781">
              <w:t>Grianteas</w:t>
            </w:r>
          </w:p>
          <w:p w14:paraId="4D8376CA" w14:textId="77777777" w:rsidR="005A2121" w:rsidRPr="00073781" w:rsidRDefault="005A2121" w:rsidP="005A2121">
            <w:pPr>
              <w:pStyle w:val="ListParagraph"/>
              <w:numPr>
                <w:ilvl w:val="0"/>
                <w:numId w:val="8"/>
              </w:numPr>
            </w:pPr>
            <w:r w:rsidRPr="00073781">
              <w:t>Dramhtheas</w:t>
            </w:r>
          </w:p>
          <w:p w14:paraId="07134E01" w14:textId="77777777" w:rsidR="005A2121" w:rsidRPr="00073781" w:rsidRDefault="005A2121" w:rsidP="005A2121">
            <w:pPr>
              <w:pStyle w:val="ListParagraph"/>
              <w:numPr>
                <w:ilvl w:val="0"/>
                <w:numId w:val="8"/>
              </w:numPr>
            </w:pPr>
            <w:r w:rsidRPr="00073781">
              <w:t>Foinse teasa</w:t>
            </w:r>
          </w:p>
          <w:p w14:paraId="70AB03C1" w14:textId="2458446A" w:rsidR="005A2121" w:rsidRPr="00073781" w:rsidRDefault="005A2121" w:rsidP="005A2121">
            <w:pPr>
              <w:pStyle w:val="ListParagraph"/>
              <w:numPr>
                <w:ilvl w:val="0"/>
                <w:numId w:val="8"/>
              </w:numPr>
            </w:pPr>
            <w:r w:rsidRPr="00073781">
              <w:t>Foinse uisce</w:t>
            </w:r>
          </w:p>
        </w:tc>
        <w:tc>
          <w:tcPr>
            <w:tcW w:w="3006" w:type="dxa"/>
            <w:shd w:val="clear" w:color="auto" w:fill="F2F2F2" w:themeFill="background1" w:themeFillShade="F2"/>
          </w:tcPr>
          <w:p w14:paraId="79E07C0B" w14:textId="77777777" w:rsidR="005A2121" w:rsidRPr="00073781" w:rsidRDefault="005A2121" w:rsidP="005A2121">
            <w:r w:rsidRPr="00073781">
              <w:t>Forlíontaí</w:t>
            </w:r>
          </w:p>
          <w:p w14:paraId="5D1540AA" w14:textId="77777777" w:rsidR="005A2121" w:rsidRPr="00073781" w:rsidRDefault="005A2121" w:rsidP="005A2121">
            <w:pPr>
              <w:pStyle w:val="ListParagraph"/>
              <w:numPr>
                <w:ilvl w:val="0"/>
                <w:numId w:val="8"/>
              </w:numPr>
            </w:pPr>
            <w:r w:rsidRPr="00073781">
              <w:t>Bithmhais</w:t>
            </w:r>
          </w:p>
          <w:p w14:paraId="6BBC038A" w14:textId="24333F6F" w:rsidR="005A2121" w:rsidRPr="00073781" w:rsidRDefault="005A2121" w:rsidP="005A2121">
            <w:pPr>
              <w:pStyle w:val="ListParagraph"/>
              <w:numPr>
                <w:ilvl w:val="0"/>
                <w:numId w:val="8"/>
              </w:numPr>
            </w:pPr>
            <w:r w:rsidRPr="00073781">
              <w:t>Bithghás</w:t>
            </w:r>
          </w:p>
        </w:tc>
      </w:tr>
    </w:tbl>
    <w:p w14:paraId="54466134" w14:textId="77777777" w:rsidR="00046A23" w:rsidRPr="00073781" w:rsidRDefault="00046A23" w:rsidP="00046A23"/>
    <w:p w14:paraId="2B0BF729" w14:textId="77777777" w:rsidR="00046A23" w:rsidRPr="00073781" w:rsidRDefault="00046A23" w:rsidP="00046A23">
      <w:pPr>
        <w:pStyle w:val="Heading1"/>
      </w:pPr>
      <w:r w:rsidRPr="00073781">
        <w:t xml:space="preserve">Colún </w:t>
      </w:r>
      <w:r w:rsidRPr="00073781">
        <w:rPr>
          <w:b w:val="0"/>
          <w:bCs w:val="0"/>
        </w:rPr>
        <w:t>Teachtaireachta 3</w:t>
      </w:r>
    </w:p>
    <w:p w14:paraId="0515AF9F" w14:textId="77777777" w:rsidR="00046A23" w:rsidRPr="00073781" w:rsidRDefault="00046A23" w:rsidP="00046A23">
      <w:pPr>
        <w:pStyle w:val="Heading2"/>
      </w:pPr>
      <w:r w:rsidRPr="00073781">
        <w:t>Cad is féidir le cathracha a dhéanamh chun a gcuid teasa a díthocsainiú?</w:t>
      </w:r>
    </w:p>
    <w:p w14:paraId="7B2C8FED" w14:textId="41486E8F" w:rsidR="0090324F" w:rsidRPr="00073781" w:rsidRDefault="0090324F" w:rsidP="0090324F">
      <w:r w:rsidRPr="00073781">
        <w:t xml:space="preserve">Ar an drochuair, tá cathracha ar fud an AE ag streachailt faoi láthair le dálaí naimhdeacha chun a gcuid teasa a </w:t>
      </w:r>
      <w:r w:rsidR="00DD0A35" w:rsidRPr="00073781">
        <w:t>dhíthocsainiú go rathúil. Leaga</w:t>
      </w:r>
      <w:r w:rsidRPr="00073781">
        <w:t xml:space="preserve">nn </w:t>
      </w:r>
      <w:hyperlink r:id="rId14" w:tgtFrame="_blank" w:history="1">
        <w:r w:rsidRPr="00073781">
          <w:rPr>
            <w:rStyle w:val="Hyperlink"/>
          </w:rPr>
          <w:t>rianaire AE</w:t>
        </w:r>
      </w:hyperlink>
      <w:r w:rsidRPr="00073781">
        <w:t xml:space="preserve"> ina ndéantar measúnú ar staid na pleanála téimh agus fuaraithe áitiúil ar fud Bhallstáit an AE béim ar an bpointe nach bhfuil na creataí rialála agus tacaíochta cuí ag formhór na dtíortha do bhardais chun tús a chur leis an gcéad chéim riachtanach seo dá ndíthocsainiú: an plean teasa.  </w:t>
      </w:r>
    </w:p>
    <w:p w14:paraId="21AFB5A7" w14:textId="36C6500A" w:rsidR="00EA1CAB" w:rsidRPr="00073781" w:rsidRDefault="00046A23" w:rsidP="0090324F">
      <w:r w:rsidRPr="00073781">
        <w:t xml:space="preserve">Chun go n-éireoidh le #CitiesHeatDetox, caithfidh cathracha leas a bhaint as gnéithe éagsúla folláine, le haghaidh díthocsainiú iomlánaíoch agus éifeachtach.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rsidRPr="00073781" w14:paraId="0605387D" w14:textId="77777777" w:rsidTr="00337A76">
        <w:tc>
          <w:tcPr>
            <w:tcW w:w="3005" w:type="dxa"/>
            <w:shd w:val="clear" w:color="auto" w:fill="F2F2F2" w:themeFill="background1" w:themeFillShade="F2"/>
          </w:tcPr>
          <w:p w14:paraId="57A324DE" w14:textId="77777777" w:rsidR="00337A76" w:rsidRPr="00073781" w:rsidRDefault="00337A76" w:rsidP="00EA1CAB">
            <w:pPr>
              <w:rPr>
                <w:b/>
                <w:bCs/>
              </w:rPr>
            </w:pPr>
          </w:p>
          <w:p w14:paraId="4905ED69" w14:textId="77777777" w:rsidR="008C1A99" w:rsidRPr="00073781" w:rsidRDefault="008C1A99" w:rsidP="00EA1CAB">
            <w:pPr>
              <w:rPr>
                <w:b/>
                <w:bCs/>
              </w:rPr>
            </w:pPr>
            <w:r w:rsidRPr="00073781">
              <w:rPr>
                <w:b/>
                <w:bCs/>
              </w:rPr>
              <w:t xml:space="preserve">ROCHTAIN AR SHONRAÍ </w:t>
            </w:r>
          </w:p>
          <w:p w14:paraId="78A32C1B" w14:textId="5D11CC7F" w:rsidR="00EA1CAB" w:rsidRPr="00073781" w:rsidRDefault="00DD0A35" w:rsidP="00EA1CAB">
            <w:pPr>
              <w:rPr>
                <w:b/>
                <w:bCs/>
              </w:rPr>
            </w:pPr>
            <w:r w:rsidRPr="00073781">
              <w:rPr>
                <w:b/>
                <w:bCs/>
              </w:rPr>
              <w:t>Folláine Intleachta</w:t>
            </w:r>
          </w:p>
          <w:p w14:paraId="22E9CC6E" w14:textId="4CA0FCC7" w:rsidR="008748DB" w:rsidRPr="00073781" w:rsidRDefault="008748DB" w:rsidP="00EA1CAB">
            <w:pPr>
              <w:rPr>
                <w:i/>
                <w:iCs/>
              </w:rPr>
            </w:pPr>
            <w:r w:rsidRPr="00073781">
              <w:rPr>
                <w:i/>
                <w:iCs/>
              </w:rPr>
              <w:t>Ag mothú rannpháirteach go meabhrach agus go cruthaitheach.</w:t>
            </w:r>
          </w:p>
          <w:p w14:paraId="637FB220" w14:textId="5E1EA0B7" w:rsidR="00EA1CAB" w:rsidRPr="00073781" w:rsidRDefault="008748DB" w:rsidP="00EA1CAB">
            <w:r w:rsidRPr="00073781">
              <w:rPr>
                <w:rFonts w:ascii="Source Sans Pro" w:hAnsi="Source Sans Pro"/>
                <w:color w:val="000000" w:themeColor="text1"/>
              </w:rPr>
              <w:t>Rochtain ar bhunachar sonraí den stoc foirgneamh atá ann cheana le haghaidh pleanáil agus criosú teasa i measc bardas.</w:t>
            </w:r>
          </w:p>
        </w:tc>
        <w:tc>
          <w:tcPr>
            <w:tcW w:w="3005" w:type="dxa"/>
            <w:shd w:val="clear" w:color="auto" w:fill="F2F2F2" w:themeFill="background1" w:themeFillShade="F2"/>
          </w:tcPr>
          <w:p w14:paraId="7307D429" w14:textId="77777777" w:rsidR="00337A76" w:rsidRPr="00073781" w:rsidRDefault="00337A76" w:rsidP="00EA1CAB">
            <w:pPr>
              <w:rPr>
                <w:b/>
                <w:bCs/>
              </w:rPr>
            </w:pPr>
          </w:p>
          <w:p w14:paraId="7A5B4DE7" w14:textId="77777777" w:rsidR="008C1A99" w:rsidRPr="00073781" w:rsidRDefault="008C1A99" w:rsidP="00EA1CAB">
            <w:pPr>
              <w:rPr>
                <w:b/>
                <w:bCs/>
              </w:rPr>
            </w:pPr>
            <w:r w:rsidRPr="00073781">
              <w:rPr>
                <w:b/>
                <w:bCs/>
              </w:rPr>
              <w:t xml:space="preserve">ACMHAINNÍ BARDASACHA </w:t>
            </w:r>
          </w:p>
          <w:p w14:paraId="797285EC" w14:textId="3E09500B" w:rsidR="00EA1CAB" w:rsidRPr="00073781" w:rsidRDefault="008C1A99" w:rsidP="00EA1CAB">
            <w:pPr>
              <w:rPr>
                <w:b/>
                <w:bCs/>
              </w:rPr>
            </w:pPr>
            <w:r w:rsidRPr="00073781">
              <w:rPr>
                <w:b/>
                <w:bCs/>
              </w:rPr>
              <w:t>Folláine Fhisiceach</w:t>
            </w:r>
          </w:p>
          <w:p w14:paraId="3EE44447" w14:textId="513F2091" w:rsidR="008748DB" w:rsidRPr="00073781" w:rsidRDefault="0090324F" w:rsidP="00EA1CAB">
            <w:pPr>
              <w:rPr>
                <w:i/>
                <w:iCs/>
              </w:rPr>
            </w:pPr>
            <w:r w:rsidRPr="00073781">
              <w:rPr>
                <w:i/>
                <w:iCs/>
              </w:rPr>
              <w:t>Cáilíocht beatha shláintiúil chothromaithe a choinneáil.</w:t>
            </w:r>
          </w:p>
          <w:p w14:paraId="73896F38" w14:textId="77777777" w:rsidR="00EA1CAB" w:rsidRPr="00073781" w:rsidRDefault="00EA1CAB" w:rsidP="00EA1CAB">
            <w:r w:rsidRPr="00073781">
              <w:t xml:space="preserve">Cumas áitiúil agus foireann agus tacaíocht airgeadais fadtéarmach chun pleanáil teasa a dhéanamh, gairmithe nua a oiliúint agus bonneagair nua a fhorbairt, comhairle fuinnimh do </w:t>
            </w:r>
            <w:r w:rsidRPr="00073781">
              <w:lastRenderedPageBreak/>
              <w:t>shaoránaigh, forghníomhú an dlí, etc.</w:t>
            </w:r>
          </w:p>
          <w:p w14:paraId="10C729D5" w14:textId="77777777" w:rsidR="00EA1CAB" w:rsidRPr="00073781" w:rsidRDefault="00EA1CAB" w:rsidP="00EA1CAB">
            <w:r w:rsidRPr="00073781">
              <w:t>#LocalStaff4Climate</w:t>
            </w:r>
          </w:p>
          <w:p w14:paraId="34E15BAE" w14:textId="3FEA0C8B" w:rsidR="008C1A99" w:rsidRPr="00073781" w:rsidRDefault="008C1A99" w:rsidP="00EA1CAB">
            <w:r w:rsidRPr="00073781">
              <w:t>#LocalStaff4Heat</w:t>
            </w:r>
          </w:p>
        </w:tc>
        <w:tc>
          <w:tcPr>
            <w:tcW w:w="3006" w:type="dxa"/>
            <w:shd w:val="clear" w:color="auto" w:fill="F2F2F2" w:themeFill="background1" w:themeFillShade="F2"/>
          </w:tcPr>
          <w:p w14:paraId="0D1576DE" w14:textId="77777777" w:rsidR="00337A76" w:rsidRPr="00073781" w:rsidRDefault="00337A76" w:rsidP="00EA1CAB">
            <w:pPr>
              <w:rPr>
                <w:b/>
                <w:bCs/>
              </w:rPr>
            </w:pPr>
          </w:p>
          <w:p w14:paraId="66C9FB0E" w14:textId="77777777" w:rsidR="008C1A99" w:rsidRPr="00073781" w:rsidRDefault="008C1A99" w:rsidP="00EA1CAB">
            <w:pPr>
              <w:rPr>
                <w:b/>
                <w:bCs/>
              </w:rPr>
            </w:pPr>
            <w:r w:rsidRPr="00073781">
              <w:rPr>
                <w:b/>
                <w:bCs/>
              </w:rPr>
              <w:t>CREAT DLÍTHIÚIL FABHRACH</w:t>
            </w:r>
          </w:p>
          <w:p w14:paraId="4BBA5E36" w14:textId="6C8ED83D" w:rsidR="00EA1CAB" w:rsidRPr="00073781" w:rsidRDefault="008C1A99" w:rsidP="00EA1CAB">
            <w:pPr>
              <w:rPr>
                <w:b/>
                <w:bCs/>
              </w:rPr>
            </w:pPr>
            <w:r w:rsidRPr="00073781">
              <w:rPr>
                <w:b/>
                <w:bCs/>
              </w:rPr>
              <w:t>Folláine Chomhshaoil</w:t>
            </w:r>
          </w:p>
          <w:p w14:paraId="3BB589F5" w14:textId="13A0E34E" w:rsidR="008748DB" w:rsidRPr="00073781" w:rsidRDefault="008748DB" w:rsidP="00EA1CAB">
            <w:pPr>
              <w:rPr>
                <w:i/>
                <w:iCs/>
              </w:rPr>
            </w:pPr>
            <w:r w:rsidRPr="00073781">
              <w:rPr>
                <w:i/>
                <w:iCs/>
              </w:rPr>
              <w:t xml:space="preserve">Maireachtáil i dtimpeallacht agus i bpobal atá sábháilte agus compordach. </w:t>
            </w:r>
          </w:p>
          <w:p w14:paraId="47BC69C6" w14:textId="0673370D" w:rsidR="00EA1CAB" w:rsidRPr="00073781" w:rsidRDefault="00EA1CAB" w:rsidP="00EA1CAB">
            <w:r w:rsidRPr="00073781">
              <w:t>Féidearthachtaí dlíthiúla chun criosú fuinnimh agus pleanáil teasa a fhorfheidhmiú, amhail oibleagáid chun ceangal a dhéanamh le téamh ceantair</w:t>
            </w:r>
          </w:p>
          <w:p w14:paraId="2232B017" w14:textId="1D4F4E15" w:rsidR="00EA1CAB" w:rsidRPr="00073781" w:rsidRDefault="00EA1CAB" w:rsidP="00EA1CAB">
            <w:r w:rsidRPr="00073781">
              <w:lastRenderedPageBreak/>
              <w:t>Srianadh nó toirmeasc ar choirí breosla iontaise, reachtaíocht tacaíochta chun an t-éileamh ar ghás a laghdú</w:t>
            </w:r>
          </w:p>
          <w:p w14:paraId="0D9A300F" w14:textId="77777777" w:rsidR="00EA1CAB" w:rsidRPr="00073781" w:rsidRDefault="00EA1CAB" w:rsidP="00EA1CAB">
            <w:r w:rsidRPr="00073781">
              <w:t>Deireadh a chur le hoibleagáidí chun foirgnimh a nascadh le líonraí gáis</w:t>
            </w:r>
          </w:p>
          <w:p w14:paraId="4486E4D2" w14:textId="49B6B70D" w:rsidR="00EA1CAB" w:rsidRPr="00073781" w:rsidRDefault="00EA1CAB" w:rsidP="0090324F">
            <w:r w:rsidRPr="00073781">
              <w:t>Deireadh a chur le bacainní dlíthiúla chun féidearthachtaí teasa áitiúla a shaothrú</w:t>
            </w:r>
          </w:p>
        </w:tc>
      </w:tr>
      <w:tr w:rsidR="00EA1CAB" w:rsidRPr="00073781" w14:paraId="616DD41E" w14:textId="77777777" w:rsidTr="00337A76">
        <w:tc>
          <w:tcPr>
            <w:tcW w:w="3005" w:type="dxa"/>
            <w:shd w:val="clear" w:color="auto" w:fill="F2F2F2" w:themeFill="background1" w:themeFillShade="F2"/>
          </w:tcPr>
          <w:p w14:paraId="676000D0" w14:textId="77777777" w:rsidR="00337A76" w:rsidRPr="00073781" w:rsidRDefault="00337A76" w:rsidP="008748DB">
            <w:pPr>
              <w:rPr>
                <w:b/>
                <w:bCs/>
              </w:rPr>
            </w:pPr>
          </w:p>
          <w:p w14:paraId="0D64842F" w14:textId="77777777" w:rsidR="008C1A99" w:rsidRPr="00073781" w:rsidRDefault="008C1A99" w:rsidP="008748DB">
            <w:pPr>
              <w:rPr>
                <w:b/>
                <w:bCs/>
              </w:rPr>
            </w:pPr>
            <w:r w:rsidRPr="00073781">
              <w:rPr>
                <w:b/>
                <w:bCs/>
              </w:rPr>
              <w:t xml:space="preserve">SOILÉIREACHT TEICNEOLAÍOCHTA </w:t>
            </w:r>
          </w:p>
          <w:p w14:paraId="485F492E" w14:textId="04FEBAC6" w:rsidR="008748DB" w:rsidRPr="00073781" w:rsidRDefault="008C1A99" w:rsidP="008748DB">
            <w:pPr>
              <w:rPr>
                <w:b/>
                <w:bCs/>
              </w:rPr>
            </w:pPr>
            <w:r w:rsidRPr="00073781">
              <w:rPr>
                <w:b/>
                <w:bCs/>
              </w:rPr>
              <w:t xml:space="preserve">Folláine Spioradálta </w:t>
            </w:r>
          </w:p>
          <w:p w14:paraId="591360CC" w14:textId="1F7C8C59" w:rsidR="008748DB" w:rsidRPr="00073781" w:rsidRDefault="008748DB" w:rsidP="008748DB">
            <w:pPr>
              <w:rPr>
                <w:b/>
                <w:bCs/>
              </w:rPr>
            </w:pPr>
            <w:r w:rsidRPr="00073781">
              <w:rPr>
                <w:i/>
                <w:iCs/>
              </w:rPr>
              <w:t>Cuspóir agus braistint ar fhéinfheasacht a bheith agat.</w:t>
            </w:r>
          </w:p>
          <w:p w14:paraId="72E95A49" w14:textId="77777777" w:rsidR="00EA1CAB" w:rsidRPr="00073781" w:rsidRDefault="00EA1CAB" w:rsidP="00EA1CAB">
            <w:r w:rsidRPr="00073781">
              <w:t>Soiléire maidir le córais téimh, amlínte agus idirdhealú i bhfóirdheontais, chun slándáil infheistíochta a bhunú d'úinéirí gnó, fóntais, etc.</w:t>
            </w:r>
          </w:p>
          <w:p w14:paraId="1154D1FA" w14:textId="77777777" w:rsidR="00EA1CAB" w:rsidRPr="00073781" w:rsidRDefault="00EA1CAB" w:rsidP="00EA1CAB"/>
        </w:tc>
        <w:tc>
          <w:tcPr>
            <w:tcW w:w="3005" w:type="dxa"/>
            <w:shd w:val="clear" w:color="auto" w:fill="F2F2F2" w:themeFill="background1" w:themeFillShade="F2"/>
          </w:tcPr>
          <w:p w14:paraId="0DC20BE3" w14:textId="77777777" w:rsidR="00337A76" w:rsidRPr="00073781" w:rsidRDefault="00337A76" w:rsidP="00EA1CAB">
            <w:pPr>
              <w:rPr>
                <w:b/>
                <w:bCs/>
              </w:rPr>
            </w:pPr>
          </w:p>
          <w:p w14:paraId="7C6E9787" w14:textId="77777777" w:rsidR="008C1A99" w:rsidRPr="00073781" w:rsidRDefault="008C1A99" w:rsidP="00EA1CAB">
            <w:pPr>
              <w:rPr>
                <w:b/>
                <w:bCs/>
              </w:rPr>
            </w:pPr>
            <w:r w:rsidRPr="00073781">
              <w:rPr>
                <w:b/>
                <w:bCs/>
              </w:rPr>
              <w:t xml:space="preserve">DREASACHTAÍ &amp; FÓIRDHEONTAIS </w:t>
            </w:r>
          </w:p>
          <w:p w14:paraId="427D77B9" w14:textId="7A005E11" w:rsidR="00EA1CAB" w:rsidRPr="00073781" w:rsidRDefault="008C1A99" w:rsidP="00EA1CAB">
            <w:pPr>
              <w:rPr>
                <w:b/>
                <w:bCs/>
              </w:rPr>
            </w:pPr>
            <w:r w:rsidRPr="00073781">
              <w:rPr>
                <w:b/>
                <w:bCs/>
              </w:rPr>
              <w:t>Folláine Airgeadais</w:t>
            </w:r>
          </w:p>
          <w:p w14:paraId="3E403FD1" w14:textId="17830296" w:rsidR="008748DB" w:rsidRPr="00073781" w:rsidRDefault="008748DB" w:rsidP="008748DB">
            <w:pPr>
              <w:rPr>
                <w:i/>
                <w:iCs/>
              </w:rPr>
            </w:pPr>
            <w:r w:rsidRPr="00073781">
              <w:rPr>
                <w:i/>
                <w:iCs/>
              </w:rPr>
              <w:t>Cobhsaíocht agus fadbhreathnaitheacht airgeadais a bheith ann.</w:t>
            </w:r>
          </w:p>
          <w:p w14:paraId="5CD8BE5F" w14:textId="77777777" w:rsidR="00EA1CAB" w:rsidRPr="00073781" w:rsidRDefault="00EA1CAB" w:rsidP="00EA1CAB">
            <w:r w:rsidRPr="00073781">
              <w:t>Dreasachtaí eacnamaíocha: praghsanna, cánacha agus fóirdheontais chun costais infheistíochta a mhaolú</w:t>
            </w:r>
          </w:p>
          <w:p w14:paraId="037F6E42" w14:textId="2F81C653" w:rsidR="00473389" w:rsidRPr="00073781" w:rsidRDefault="00473389" w:rsidP="00473389">
            <w:r w:rsidRPr="00073781">
              <w:t>Dreasachtaí agus tacaíocht airgeadais chun féidearthachtaí teasa áitiúla a shaothrú </w:t>
            </w:r>
          </w:p>
          <w:p w14:paraId="7E0830FE" w14:textId="071C3933" w:rsidR="00EA1CAB" w:rsidRPr="00073781" w:rsidRDefault="00473389" w:rsidP="00337A76">
            <w:r w:rsidRPr="00073781">
              <w:t>Malartú córais téimh a spreagadh i gcomhar le hathchóiriú</w:t>
            </w:r>
          </w:p>
        </w:tc>
        <w:tc>
          <w:tcPr>
            <w:tcW w:w="3006" w:type="dxa"/>
            <w:shd w:val="clear" w:color="auto" w:fill="F2F2F2" w:themeFill="background1" w:themeFillShade="F2"/>
          </w:tcPr>
          <w:p w14:paraId="2DD5D859" w14:textId="77777777" w:rsidR="00337A76" w:rsidRPr="00073781" w:rsidRDefault="00337A76" w:rsidP="00EA1CAB">
            <w:pPr>
              <w:rPr>
                <w:b/>
                <w:bCs/>
              </w:rPr>
            </w:pPr>
          </w:p>
          <w:p w14:paraId="2CFAF64C" w14:textId="77777777" w:rsidR="008C1A99" w:rsidRPr="00073781" w:rsidRDefault="008C1A99" w:rsidP="00EA1CAB">
            <w:pPr>
              <w:rPr>
                <w:b/>
                <w:bCs/>
              </w:rPr>
            </w:pPr>
            <w:r w:rsidRPr="00073781">
              <w:rPr>
                <w:b/>
                <w:bCs/>
              </w:rPr>
              <w:t xml:space="preserve">ÉICEACHÓRAS DLÍTHIÚIL COMHOIBRITHEACH </w:t>
            </w:r>
          </w:p>
          <w:p w14:paraId="1F70F7B6" w14:textId="12B4E8BE" w:rsidR="00EA1CAB" w:rsidRPr="00073781" w:rsidRDefault="008C1A99" w:rsidP="00EA1CAB">
            <w:pPr>
              <w:rPr>
                <w:b/>
                <w:bCs/>
              </w:rPr>
            </w:pPr>
            <w:r w:rsidRPr="00073781">
              <w:rPr>
                <w:b/>
                <w:bCs/>
              </w:rPr>
              <w:t>Folláine Shóisialta</w:t>
            </w:r>
          </w:p>
          <w:p w14:paraId="54C4808E" w14:textId="1D647106" w:rsidR="008748DB" w:rsidRPr="00073781" w:rsidRDefault="008748DB" w:rsidP="008748DB">
            <w:pPr>
              <w:rPr>
                <w:i/>
                <w:iCs/>
              </w:rPr>
            </w:pPr>
            <w:r w:rsidRPr="00073781">
              <w:rPr>
                <w:i/>
                <w:iCs/>
              </w:rPr>
              <w:t>Ag mothú nasctha agus caidreamh bríoch á chothú.</w:t>
            </w:r>
          </w:p>
          <w:p w14:paraId="24FE4C07" w14:textId="634D3C79" w:rsidR="00EA1CAB" w:rsidRPr="00073781" w:rsidRDefault="00EA1CAB" w:rsidP="00EA1CAB">
            <w:r w:rsidRPr="00073781">
              <w:t>Dreasachtaí agus buntáistí soiléire do shaoránaigh chun nascadh le téamh ceantair nuair atá sé ar fáil agus páirt a ghlacadh san aistriú teasa</w:t>
            </w:r>
          </w:p>
          <w:p w14:paraId="1B4C83ED" w14:textId="66DAB203" w:rsidR="00EA1CAB" w:rsidRPr="00073781" w:rsidRDefault="00EA1CAB" w:rsidP="008748DB">
            <w:r w:rsidRPr="00073781">
              <w:t>Cuideachtaí Seirbhíse Fuinnimh a ghiaráil, ó dheasca comhairleacha a fhorbairt go dul i dteagmháil le cuideachtaí fuinnimh faoi úinéireacht cathracha</w:t>
            </w:r>
          </w:p>
        </w:tc>
      </w:tr>
    </w:tbl>
    <w:p w14:paraId="2BBAC60C" w14:textId="77777777" w:rsidR="00EA1CAB" w:rsidRPr="00073781" w:rsidRDefault="00EA1CAB" w:rsidP="00EA1CAB"/>
    <w:p w14:paraId="3B7A0271" w14:textId="622FA0E5" w:rsidR="00046A23" w:rsidRPr="00073781" w:rsidRDefault="00DD0A35" w:rsidP="00046A23">
      <w:pPr>
        <w:pStyle w:val="Heading1"/>
      </w:pPr>
      <w:r w:rsidRPr="00073781">
        <w:t>Treoracha chun Gnímh</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073781"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0EDF1355" w:rsidR="00046A23" w:rsidRPr="00073781" w:rsidRDefault="00046A23" w:rsidP="004C6886">
            <w:pPr>
              <w:jc w:val="center"/>
            </w:pPr>
            <w:r w:rsidRPr="00073781">
              <w:t>Déanaimis breá soiléir é: Ciallaíonn teas sláintiúil i gcathracha todhchaí s</w:t>
            </w:r>
            <w:r w:rsidR="00DD0A35" w:rsidRPr="00073781">
              <w:t>h</w:t>
            </w:r>
            <w:r w:rsidRPr="00073781">
              <w:t>láintiúil don Eoraip!</w:t>
            </w:r>
          </w:p>
          <w:p w14:paraId="2A7A9CDA" w14:textId="77777777" w:rsidR="00046A23" w:rsidRPr="00073781" w:rsidRDefault="00046A23" w:rsidP="004C6886">
            <w:pPr>
              <w:jc w:val="center"/>
              <w:rPr>
                <w:b/>
                <w:bCs/>
              </w:rPr>
            </w:pPr>
            <w:r w:rsidRPr="00073781">
              <w:rPr>
                <w:b/>
                <w:bCs/>
              </w:rPr>
              <w:t>Cláraigh leis an bhFeachtas.</w:t>
            </w:r>
          </w:p>
          <w:p w14:paraId="68684527" w14:textId="4FF3C49B" w:rsidR="00974AED" w:rsidRPr="00073781" w:rsidRDefault="00974AED" w:rsidP="004C6886">
            <w:pPr>
              <w:jc w:val="center"/>
              <w:rPr>
                <w:color w:val="0059AA"/>
              </w:rPr>
            </w:pPr>
            <w:r w:rsidRPr="00073781">
              <w:rPr>
                <w:b/>
                <w:color w:val="0059AA"/>
              </w:rPr>
              <w:t>Faigh nuashonruithe feachtais agus deiseanna rannpháirtíochta.</w:t>
            </w:r>
          </w:p>
          <w:p w14:paraId="26DC00A5" w14:textId="5637A52D" w:rsidR="00974AED" w:rsidRPr="00073781" w:rsidRDefault="00073781" w:rsidP="004C6886">
            <w:pPr>
              <w:jc w:val="center"/>
            </w:pPr>
            <w:hyperlink r:id="rId15" w:history="1">
              <w:r w:rsidR="000749BD" w:rsidRPr="00073781">
                <w:rPr>
                  <w:rStyle w:val="Hyperlink"/>
                  <w:color w:val="0059AA"/>
                </w:rPr>
                <w:t>Nasc le leathanach Gréasáin an Fheachtais.</w:t>
              </w:r>
            </w:hyperlink>
          </w:p>
        </w:tc>
      </w:tr>
      <w:tr w:rsidR="00046A23" w:rsidRPr="00073781"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0FF6CB46" w:rsidR="00046A23" w:rsidRPr="00073781" w:rsidRDefault="00046A23" w:rsidP="004C6886">
            <w:pPr>
              <w:jc w:val="center"/>
            </w:pPr>
            <w:r w:rsidRPr="00073781">
              <w:t>Tá fonn ort ach tá sé dea</w:t>
            </w:r>
            <w:r w:rsidR="00DD0A35" w:rsidRPr="00073781">
              <w:t>cair ort teas do chathrach a dhí</w:t>
            </w:r>
            <w:r w:rsidRPr="00073781">
              <w:t>thocsainiú?</w:t>
            </w:r>
          </w:p>
          <w:p w14:paraId="3F237B7E" w14:textId="77777777" w:rsidR="00046A23" w:rsidRPr="00073781" w:rsidRDefault="00046A23" w:rsidP="004C6886">
            <w:pPr>
              <w:jc w:val="center"/>
              <w:rPr>
                <w:b/>
                <w:bCs/>
              </w:rPr>
            </w:pPr>
            <w:r w:rsidRPr="00073781">
              <w:rPr>
                <w:b/>
                <w:bCs/>
              </w:rPr>
              <w:lastRenderedPageBreak/>
              <w:t>Aimsigh inspioráid.</w:t>
            </w:r>
          </w:p>
          <w:p w14:paraId="13931434" w14:textId="47793321" w:rsidR="00974AED" w:rsidRPr="00073781" w:rsidRDefault="00DD0A35" w:rsidP="007B2D00">
            <w:pPr>
              <w:jc w:val="center"/>
              <w:rPr>
                <w:color w:val="0059AA"/>
              </w:rPr>
            </w:pPr>
            <w:r w:rsidRPr="00073781">
              <w:rPr>
                <w:color w:val="0059AA"/>
              </w:rPr>
              <w:t>Ar ár Léarscáil Dít</w:t>
            </w:r>
            <w:r w:rsidR="00974AED" w:rsidRPr="00073781">
              <w:rPr>
                <w:color w:val="0059AA"/>
              </w:rPr>
              <w:t xml:space="preserve">hocsainithe Teasa.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EF0E1AD" w:rsidR="00046A23" w:rsidRPr="00073781" w:rsidRDefault="00DD0A35" w:rsidP="004C6886">
            <w:pPr>
              <w:jc w:val="center"/>
            </w:pPr>
            <w:r w:rsidRPr="00073781">
              <w:lastRenderedPageBreak/>
              <w:t>Tá teas do chathrach á dhí</w:t>
            </w:r>
            <w:r w:rsidR="00046A23" w:rsidRPr="00073781">
              <w:t>thocsainiú agat cheana féin?</w:t>
            </w:r>
          </w:p>
          <w:p w14:paraId="60AB56B9" w14:textId="482B36D8" w:rsidR="00046A23" w:rsidRPr="00073781" w:rsidRDefault="00DD0A35" w:rsidP="004C6886">
            <w:pPr>
              <w:jc w:val="center"/>
              <w:rPr>
                <w:b/>
                <w:bCs/>
              </w:rPr>
            </w:pPr>
            <w:r w:rsidRPr="00073781">
              <w:rPr>
                <w:b/>
                <w:bCs/>
              </w:rPr>
              <w:lastRenderedPageBreak/>
              <w:t>Taispeáin do mheascán dí</w:t>
            </w:r>
            <w:r w:rsidR="00046A23" w:rsidRPr="00073781">
              <w:rPr>
                <w:b/>
                <w:bCs/>
              </w:rPr>
              <w:t>thocsainithe.</w:t>
            </w:r>
          </w:p>
          <w:p w14:paraId="5BBBEA9D" w14:textId="4AC0F800" w:rsidR="00974AED" w:rsidRPr="00073781" w:rsidRDefault="00DD0A35" w:rsidP="007B2D00">
            <w:pPr>
              <w:jc w:val="center"/>
              <w:rPr>
                <w:color w:val="0059AA"/>
              </w:rPr>
            </w:pPr>
            <w:r w:rsidRPr="00073781">
              <w:rPr>
                <w:color w:val="0059AA"/>
              </w:rPr>
              <w:t>Úsáid an Pacáiste Cumarsáide Dí</w:t>
            </w:r>
            <w:r w:rsidR="00974AED" w:rsidRPr="00073781">
              <w:rPr>
                <w:color w:val="0059AA"/>
              </w:rPr>
              <w:t xml:space="preserve">thocsainithe. </w:t>
            </w:r>
          </w:p>
        </w:tc>
      </w:tr>
      <w:tr w:rsidR="00046A23" w:rsidRPr="00073781"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073781" w:rsidRDefault="00046A23" w:rsidP="004C6886">
            <w:pPr>
              <w:jc w:val="center"/>
            </w:pPr>
            <w:r w:rsidRPr="00073781">
              <w:lastRenderedPageBreak/>
              <w:t>Cad atá de dhíth ar do chathair chun #CitiesHeatDetox a dhéanamh?</w:t>
            </w:r>
          </w:p>
          <w:p w14:paraId="2BB2B687" w14:textId="77777777" w:rsidR="00046A23" w:rsidRPr="00073781" w:rsidRDefault="00046A23" w:rsidP="004C6886">
            <w:pPr>
              <w:jc w:val="center"/>
              <w:rPr>
                <w:b/>
                <w:bCs/>
              </w:rPr>
            </w:pPr>
            <w:r w:rsidRPr="00073781">
              <w:rPr>
                <w:b/>
                <w:bCs/>
              </w:rPr>
              <w:t>Comhroinn do scéal!</w:t>
            </w:r>
          </w:p>
          <w:p w14:paraId="3CC79A59" w14:textId="414D6C1B" w:rsidR="00974AED" w:rsidRPr="00073781" w:rsidRDefault="0071528D" w:rsidP="007B2D00">
            <w:pPr>
              <w:jc w:val="center"/>
              <w:rPr>
                <w:color w:val="0059AA"/>
              </w:rPr>
            </w:pPr>
            <w:r w:rsidRPr="00073781">
              <w:rPr>
                <w:color w:val="0059AA"/>
              </w:rPr>
              <w:t>Úsáid an Pacáiste Cumarsáide D</w:t>
            </w:r>
            <w:r w:rsidR="00DD0A35" w:rsidRPr="00073781">
              <w:rPr>
                <w:color w:val="0059AA"/>
              </w:rPr>
              <w:t>í</w:t>
            </w:r>
            <w:r w:rsidRPr="00073781">
              <w:rPr>
                <w:color w:val="0059AA"/>
              </w:rPr>
              <w:t xml:space="preserve">thocsainithe. </w:t>
            </w:r>
          </w:p>
        </w:tc>
      </w:tr>
    </w:tbl>
    <w:p w14:paraId="0E974FEB" w14:textId="77777777" w:rsidR="003E1EBD" w:rsidRPr="00073781" w:rsidRDefault="003E1EBD" w:rsidP="00046A23">
      <w:pPr>
        <w:pStyle w:val="Heading1"/>
      </w:pPr>
    </w:p>
    <w:sectPr w:rsidR="003E1EBD" w:rsidRPr="00073781"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966DB" w14:textId="77777777" w:rsidR="000749BD" w:rsidRDefault="000749BD" w:rsidP="00046A23">
      <w:r>
        <w:separator/>
      </w:r>
    </w:p>
  </w:endnote>
  <w:endnote w:type="continuationSeparator" w:id="0">
    <w:p w14:paraId="7C2D5B29" w14:textId="77777777" w:rsidR="000749BD" w:rsidRDefault="000749BD"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bCs/>
      </w:rPr>
      <w:t>Key Messaging</w:t>
    </w:r>
    <w:r>
      <w:t xml:space="preserve"> – Feachtas Chúnant na Méaraí 2024-2025</w:t>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DD0A35">
      <w:rPr>
        <w:noProof/>
        <w:color w:val="000000" w:themeColor="text1"/>
      </w:rPr>
      <w:t>6</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48236" w14:textId="77777777" w:rsidR="000749BD" w:rsidRDefault="000749BD" w:rsidP="00046A23">
      <w:r>
        <w:separator/>
      </w:r>
    </w:p>
  </w:footnote>
  <w:footnote w:type="continuationSeparator" w:id="0">
    <w:p w14:paraId="5B27EEA9" w14:textId="77777777" w:rsidR="000749BD" w:rsidRDefault="000749BD"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lang w:eastAsia="ga-IE"/>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30643629">
    <w:abstractNumId w:val="3"/>
  </w:num>
  <w:num w:numId="2" w16cid:durableId="624891449">
    <w:abstractNumId w:val="0"/>
  </w:num>
  <w:num w:numId="3" w16cid:durableId="1356729907">
    <w:abstractNumId w:val="4"/>
  </w:num>
  <w:num w:numId="4" w16cid:durableId="936256548">
    <w:abstractNumId w:val="5"/>
  </w:num>
  <w:num w:numId="5" w16cid:durableId="1800147471">
    <w:abstractNumId w:val="6"/>
  </w:num>
  <w:num w:numId="6" w16cid:durableId="1704013431">
    <w:abstractNumId w:val="1"/>
  </w:num>
  <w:num w:numId="7" w16cid:durableId="660692638">
    <w:abstractNumId w:val="7"/>
  </w:num>
  <w:num w:numId="8" w16cid:durableId="1753550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A23"/>
    <w:rsid w:val="000359E4"/>
    <w:rsid w:val="00046A23"/>
    <w:rsid w:val="00073781"/>
    <w:rsid w:val="000749BD"/>
    <w:rsid w:val="000E70B5"/>
    <w:rsid w:val="001617F0"/>
    <w:rsid w:val="00161AFC"/>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C3998"/>
    <w:rsid w:val="005058B8"/>
    <w:rsid w:val="00512F61"/>
    <w:rsid w:val="005A2121"/>
    <w:rsid w:val="005A7E29"/>
    <w:rsid w:val="005B43E6"/>
    <w:rsid w:val="005C74C8"/>
    <w:rsid w:val="005F1B0D"/>
    <w:rsid w:val="006609AC"/>
    <w:rsid w:val="006B441F"/>
    <w:rsid w:val="006B70EB"/>
    <w:rsid w:val="006D0942"/>
    <w:rsid w:val="0071528D"/>
    <w:rsid w:val="007849FB"/>
    <w:rsid w:val="007B2D00"/>
    <w:rsid w:val="007D5ED3"/>
    <w:rsid w:val="007F2F1A"/>
    <w:rsid w:val="00806C72"/>
    <w:rsid w:val="00811AE0"/>
    <w:rsid w:val="0085119A"/>
    <w:rsid w:val="008748DB"/>
    <w:rsid w:val="008A1451"/>
    <w:rsid w:val="008B6893"/>
    <w:rsid w:val="008C1A99"/>
    <w:rsid w:val="0090324F"/>
    <w:rsid w:val="0092104B"/>
    <w:rsid w:val="009313F9"/>
    <w:rsid w:val="00934CFD"/>
    <w:rsid w:val="00974AED"/>
    <w:rsid w:val="009A6F4F"/>
    <w:rsid w:val="009D2ABB"/>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65616"/>
    <w:rsid w:val="00D76C74"/>
    <w:rsid w:val="00DD0A35"/>
    <w:rsid w:val="00E82943"/>
    <w:rsid w:val="00EA1CAB"/>
    <w:rsid w:val="00EC75A8"/>
    <w:rsid w:val="00F20BF8"/>
    <w:rsid w:val="00F538F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ga-I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ga-IE"/>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ga-IE"/>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customStyle="1" w:styleId="UnresolvedMention1">
    <w:name w:val="Unresolved Mention1"/>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E85197BC-7F22-4F8A-90EB-16F439AFCD76}">
  <ds:schemaRefs>
    <ds:schemaRef ds:uri="http://schemas.openxmlformats.org/officeDocument/2006/bibliography"/>
  </ds:schemaRefs>
</ds:datastoreItem>
</file>

<file path=customXml/itemProps2.xml><?xml version="1.0" encoding="utf-8"?>
<ds:datastoreItem xmlns:ds="http://schemas.openxmlformats.org/officeDocument/2006/customXml" ds:itemID="{6DCF045A-A33F-493A-8FCF-B8D438C1EFE8}"/>
</file>

<file path=customXml/itemProps3.xml><?xml version="1.0" encoding="utf-8"?>
<ds:datastoreItem xmlns:ds="http://schemas.openxmlformats.org/officeDocument/2006/customXml" ds:itemID="{428D6876-4198-4437-AD8C-BA4C65E0DC8D}"/>
</file>

<file path=customXml/itemProps4.xml><?xml version="1.0" encoding="utf-8"?>
<ds:datastoreItem xmlns:ds="http://schemas.openxmlformats.org/officeDocument/2006/customXml" ds:itemID="{9806A839-27B8-4CAA-881E-CCE6EF47D696}"/>
</file>

<file path=docProps/app.xml><?xml version="1.0" encoding="utf-8"?>
<Properties xmlns="http://schemas.openxmlformats.org/officeDocument/2006/extended-properties" xmlns:vt="http://schemas.openxmlformats.org/officeDocument/2006/docPropsVTypes">
  <Template>Normal.dotm</Template>
  <TotalTime>5</TotalTime>
  <Pages>6</Pages>
  <Words>1283</Words>
  <Characters>7315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3</cp:revision>
  <dcterms:created xsi:type="dcterms:W3CDTF">2024-08-08T09:17:00Z</dcterms:created>
  <dcterms:modified xsi:type="dcterms:W3CDTF">2024-08-08T19:30:00Z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