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 xml:space="preserve">Sporazum gradonačelnika – Europa </w:t>
      </w:r>
    </w:p>
    <w:p w14:paraId="49C3380B" w14:textId="4C00DB07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Intenziviranje mjera za pravedniju, klimatski neutralnu Europu</w:t>
      </w:r>
    </w:p>
    <w:p w14:paraId="57DF7289" w14:textId="3293803A" w:rsidR="005C43E6" w:rsidRDefault="005C43E6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i izrada zajedničkog Akcijskog plana energetski i klimatski održivog razvitka (individualno preuzimanje obveza)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95EB0A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Mi, gradonačelnici iz cijele Europe, ovime </w:t>
      </w:r>
      <w:r>
        <w:rPr>
          <w:rFonts w:ascii="Arial" w:hAnsi="Arial"/>
          <w:b/>
        </w:rPr>
        <w:t>intenziviramo svoje klimatske ambicije i obvezujemo se ovu mjeru provesti</w:t>
      </w:r>
      <w:r>
        <w:rPr>
          <w:rFonts w:ascii="Arial" w:hAnsi="Arial"/>
        </w:rPr>
        <w:t xml:space="preserve"> brzinom koju nalaže znanost, ulaganjem zajedničkih napora u održavanje rasta globalnog zatopljenja nižim od 1,5 </w:t>
      </w:r>
      <w:r>
        <w:rPr>
          <w:rFonts w:ascii="Cambria Math" w:hAnsi="Cambria Math"/>
        </w:rPr>
        <w:t>℃</w:t>
      </w:r>
      <w:r>
        <w:rPr>
          <w:rFonts w:ascii="Arial" w:hAnsi="Arial"/>
        </w:rPr>
        <w:t xml:space="preserve"> - najvišu ambiciju Pariškog sporazuma.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Već više godina gradovi </w:t>
      </w:r>
      <w:r>
        <w:rPr>
          <w:rFonts w:ascii="Arial" w:hAnsi="Arial"/>
          <w:b/>
        </w:rPr>
        <w:t xml:space="preserve"> klimatske i okolišne izazove pretvaraju u prilike. Došao je trenutak da to postane sveobuhvatni prioritet.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Kao potpisnici Sporazuma gradonačelnika – Europa obvezujemo se na ovo putovanje povesti i vas sve zajedno. Pobrinut ćemo se da naše politike i programi na tom putu ne zaborave nijednu osobu niti mjesto. </w:t>
      </w:r>
    </w:p>
    <w:p w14:paraId="2A52B49A" w14:textId="4A913362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 xml:space="preserve">Tranzicija na klimatski neutralnu Europu utjecat će na sva područja naših društava. Kao lokalni vođe moramo strogo paziti da ti učinci budu pravedni i uključivi. </w:t>
      </w:r>
      <w:r>
        <w:rPr>
          <w:rFonts w:ascii="Arial" w:hAnsi="Arial"/>
          <w:b/>
        </w:rPr>
        <w:t>Možemo samo predviđati tranziciju koja je pravedna, uključiva, koja poštuje nas, građane svijeta i resurse našeg planeta.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>Naša je vizija da do 2050. živimo u dekarboniziranim i otpornim gradovima s pristupom svima dostupnoj, sigurnoj i održivoj energiji</w:t>
      </w:r>
      <w:r>
        <w:rPr>
          <w:rFonts w:ascii="Arial" w:hAnsi="Arial"/>
        </w:rPr>
        <w:t xml:space="preserve">. Kao dio Sporazuma gradonačelnika – Europa nastavit ćemo (1) smanjivati emisije stakleničkih plinova na našem teritoriju, (2) ojačati otpornost i pripremiti se za štetne učinke klimatskih promjena i (3) pozabaviti se pitanjem energetskog siromaštva kao ključnom mjerom omogućavanja pravedne tranzicije. </w:t>
      </w:r>
    </w:p>
    <w:p w14:paraId="440B7A28" w14:textId="589D93E2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U potpunosti smo svjesni činjenice da se sve države članice EU-a, regije i gradovi nalaze u različitom fazama tranzicije i da svatko od njih posjeduje vlastite resurse kojima odgovara na ambicije utvrđene Pariškim sporazumom. </w:t>
      </w:r>
      <w:r>
        <w:rPr>
          <w:rFonts w:ascii="Arial" w:hAnsi="Arial"/>
        </w:rPr>
        <w:t xml:space="preserve">Ponovno potvrđujemo svoju kolektivnu odgovornost za rješavanja klimatske krize. </w:t>
      </w:r>
      <w:r>
        <w:rPr>
          <w:rFonts w:ascii="Arial" w:hAnsi="Arial"/>
          <w:color w:val="000000" w:themeColor="text1"/>
        </w:rPr>
        <w:t xml:space="preserve">Brojni izazovi zahtijevaju i snažan odgovor politike, na svim razinama upravljanja. Sporazum gradonačelnika – Europa </w:t>
      </w:r>
      <w:r>
        <w:rPr>
          <w:rFonts w:ascii="Arial" w:hAnsi="Arial"/>
          <w:iCs/>
          <w:color w:val="000000"/>
          <w:shd w:val="clear" w:color="auto" w:fill="FFFFFF"/>
        </w:rPr>
        <w:t>ponajprije je pokret odgovornih gradonačelnika koji razmjenjuju lokalna rješenja i nadahnjuju jedni druge s ciljem ostvarivanja ove vizije.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Obvezujemo se </w:t>
      </w:r>
      <w:r>
        <w:rPr>
          <w:rFonts w:ascii="Arial" w:hAnsi="Arial"/>
        </w:rPr>
        <w:t xml:space="preserve">ispuniti svoj dio obveze poduzimanjem sljedećih radnji: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PREUZIMANJE OBVEZE </w:t>
      </w:r>
      <w:r>
        <w:rPr>
          <w:rFonts w:ascii="Arial" w:hAnsi="Arial"/>
          <w:bCs/>
        </w:rPr>
        <w:t>postavljanja srednjoročnih i dugoročnih ciljeva koji su u skladu s ciljevima EU-a i barem su jednako ambiciozni kao i naši nacionalni ciljevi. Naš će cilj biti postizanje klimatske neutralnosti do 2050.  Uzimajući u obzir trenutačnu izvanrednu klimatsku situaciju, klimatsko djelovanje postat će naš prioritet koji ćemo prenijeti i našim građanima.</w:t>
      </w:r>
    </w:p>
    <w:p w14:paraId="2D3CCD27" w14:textId="77777777" w:rsidR="00964023" w:rsidRPr="00452CDD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UKLJUČIVANJE </w:t>
      </w:r>
      <w:r>
        <w:rPr>
          <w:rFonts w:ascii="Arial" w:hAnsi="Arial"/>
          <w:bCs/>
        </w:rPr>
        <w:t xml:space="preserve">naših građana, poduzeća i vlada na svim razinama u ostvarivanje ove vizije i transformaciju </w:t>
      </w:r>
      <w:r>
        <w:rPr>
          <w:rFonts w:ascii="Arial" w:hAnsi="Arial"/>
        </w:rPr>
        <w:t xml:space="preserve"> naših društvenih i gospodarskih sustava. </w:t>
      </w:r>
      <w:r>
        <w:rPr>
          <w:rFonts w:ascii="Arial" w:hAnsi="Arial"/>
          <w:bCs/>
        </w:rPr>
        <w:t>Težimo razvoju lokalnog sporazuma o klimi, sa svim nositeljima koji će nam pomoći realizirati ove ciljeve.</w:t>
      </w:r>
    </w:p>
    <w:p w14:paraId="1142E9F2" w14:textId="77777777" w:rsidR="00EA0865" w:rsidRPr="00452CDD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DJELOVANJE, </w:t>
      </w:r>
      <w:r>
        <w:rPr>
          <w:rFonts w:ascii="Arial" w:hAnsi="Arial"/>
          <w:bCs/>
        </w:rPr>
        <w:t xml:space="preserve">sada i zajedno, kako bismo krenuli pravim putem i ubrzali nužnu tranziciju. Razvit ćemo, provesti i izraditi izvješće za </w:t>
      </w:r>
      <w:r>
        <w:rPr>
          <w:rFonts w:ascii="Arial" w:hAnsi="Arial"/>
        </w:rPr>
        <w:t>- i u okviru utvrđenih rokova,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akcijski plan za ostvarivanje naših ciljeva. Naši će planovi obuhvatiti odredbe o tome kako ublažiti i prilagoditi se klimatskim promjenama, a da pritom i dalje budemo uključivi. </w:t>
      </w:r>
    </w:p>
    <w:p w14:paraId="0D763EF9" w14:textId="77777777" w:rsidR="00D72AAB" w:rsidRPr="00452CDD" w:rsidRDefault="00D72AAB" w:rsidP="00D72AAB">
      <w:pPr>
        <w:pStyle w:val="ListParagraph"/>
        <w:jc w:val="both"/>
        <w:rPr>
          <w:rFonts w:ascii="Arial" w:eastAsia="Times New Roman" w:hAnsi="Arial" w:cs="Arial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UMREŽAVANJE</w:t>
      </w:r>
      <w:r>
        <w:rPr>
          <w:rFonts w:ascii="Arial" w:hAnsi="Arial"/>
        </w:rPr>
        <w:t xml:space="preserve"> s kolegama </w:t>
      </w:r>
      <w:r>
        <w:rPr>
          <w:rFonts w:ascii="Arial" w:hAnsi="Arial"/>
          <w:bCs/>
        </w:rPr>
        <w:t xml:space="preserve">gradonačelnicima i lokalnim vođama u Europi ali i izvan nje, kako bismo jedni druge bodrili svojim nadahnućima. Potaknut ćemo ih neka nam se pridruže u pokretu Globalnog Sporazuma gradonačelnika iz bilo kojeg kutka svijeta u kojem se, ako žele prihvatiti ovdje opisane ciljeve i viziju. </w:t>
      </w:r>
    </w:p>
    <w:p w14:paraId="0B80E3EF" w14:textId="1BF77008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Mi, potpisnici Sporazuma gradonačelnika – Europa, potvrđujemo da s poduzimanjem ovih koraka (</w:t>
      </w:r>
      <w:r>
        <w:rPr>
          <w:rFonts w:ascii="Arial" w:hAnsi="Arial"/>
          <w:b/>
        </w:rPr>
        <w:t>preuzimanjem obveza, uključivanjem, djelovanjem, umrežavanjem</w:t>
      </w:r>
      <w:r>
        <w:rPr>
          <w:rFonts w:ascii="Arial" w:hAnsi="Arial"/>
        </w:rPr>
        <w:t xml:space="preserve">) možemo započeti već danas, kako bismo osigurali dobrobit današnje, ali i generacija koje tek dolaze. Radeći svi zajedno svoju ćemo viziju pretvoriti u stvarnost. </w:t>
      </w:r>
    </w:p>
    <w:p w14:paraId="6AB50C75" w14:textId="7E91AC55" w:rsidR="003B2D6E" w:rsidRDefault="00452CDD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bookmarkStart w:id="0" w:name="Texte8"/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55A94B8" wp14:editId="23AA3F6A">
            <wp:simplePos x="0" y="0"/>
            <wp:positionH relativeFrom="column">
              <wp:posOffset>5808345</wp:posOffset>
            </wp:positionH>
            <wp:positionV relativeFrom="paragraph">
              <wp:posOffset>15240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>
        <w:rPr>
          <w:rFonts w:ascii="Arial" w:hAnsi="Arial"/>
          <w:bCs/>
        </w:rPr>
        <w:t>Računamo na podršku nacionalnih vlada i europskih institucija u izradi politika, osiguravanju tehničkih i financijskih resursa koji odgovaraju razini naših ambicija.</w:t>
      </w:r>
    </w:p>
    <w:p w14:paraId="45321B10" w14:textId="554F7815" w:rsidR="009C75D1" w:rsidRDefault="009C75D1" w:rsidP="009C75D1">
      <w:pPr>
        <w:rPr>
          <w:rFonts w:ascii="Arial" w:hAnsi="Arial" w:cs="Arial"/>
          <w:b/>
          <w:bCs/>
          <w:color w:val="76923C"/>
        </w:rPr>
      </w:pPr>
    </w:p>
    <w:p w14:paraId="64BEAEC5" w14:textId="77777777" w:rsidR="00452CDD" w:rsidRPr="00452CDD" w:rsidRDefault="00452CDD" w:rsidP="009C75D1">
      <w:pPr>
        <w:rPr>
          <w:rFonts w:ascii="Arial" w:hAnsi="Arial" w:cs="Arial"/>
          <w:b/>
          <w:bCs/>
          <w:color w:val="76923C"/>
        </w:rPr>
      </w:pPr>
    </w:p>
    <w:p w14:paraId="33BB7170" w14:textId="77777777" w:rsidR="005C43E6" w:rsidRDefault="00B17063" w:rsidP="005C43E6">
      <w:pPr>
        <w:jc w:val="right"/>
        <w:rPr>
          <w:rFonts w:ascii="Arial" w:eastAsia="Times New Roman" w:hAnsi="Arial" w:cs="Arial"/>
          <w:bCs/>
        </w:rPr>
      </w:pP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4"/>
            <w:enabled/>
            <w:calcOnExit w:val="0"/>
            <w:textInput>
              <w:default w:val="[ime i prezime gradonačelnika ili političkog zastupnika]"/>
            </w:textInput>
          </w:ffData>
        </w:fldChar>
      </w:r>
      <w:bookmarkStart w:id="1" w:name="Text4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[ime i prezime gradonačelnika ili političkog zastupnika koji će potpisati ovaj dokument]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1"/>
    </w:p>
    <w:p w14:paraId="5A5D6537" w14:textId="77777777" w:rsidR="005C43E6" w:rsidRDefault="00B17063" w:rsidP="005C43E6">
      <w:pPr>
        <w:jc w:val="right"/>
        <w:rPr>
          <w:rFonts w:ascii="Arial" w:hAnsi="Arial" w:cs="Arial"/>
          <w:bCs/>
        </w:rPr>
      </w:pP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5"/>
            <w:enabled/>
            <w:calcOnExit w:val="0"/>
            <w:textInput>
              <w:default w:val="[gradonačelnik/ca ili načelnik/ca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[gradonačelnik/ca ili načelnik/ca]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2"/>
      <w:r>
        <w:rPr>
          <w:rFonts w:ascii="Arial" w:hAnsi="Arial"/>
          <w:bCs/>
        </w:rPr>
        <w:t xml:space="preserve"> grada/općine 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6"/>
            <w:enabled/>
            <w:calcOnExit w:val="0"/>
            <w:textInput>
              <w:default w:val="[naziv općine/lokalnog tijela vlasti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[naziv općine/lokalnog tijela vlasti]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3"/>
      <w:r>
        <w:rPr>
          <w:rFonts w:ascii="Arial" w:hAnsi="Arial"/>
          <w:bCs/>
        </w:rPr>
        <w:t xml:space="preserve"> </w:t>
      </w:r>
      <w:bookmarkStart w:id="4" w:name="Texte10"/>
      <w:r>
        <w:rPr>
          <w:rFonts w:ascii="Arial" w:hAnsi="Arial"/>
          <w:bCs/>
        </w:rPr>
        <w:t xml:space="preserve">imenovan/a od strane </w:t>
      </w:r>
      <w:r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gradskog/općinskog vijeća ili jednakovrijednog tijela]"/>
            </w:textInput>
          </w:ffData>
        </w:fldChar>
      </w:r>
      <w:r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76923C"/>
        </w:rPr>
      </w:r>
      <w:r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[gradskog/općinskog vijeća ili jednakovrijednog tijela]</w:t>
      </w:r>
      <w:r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Cs/>
        </w:rPr>
        <w:t xml:space="preserve"> dana 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[dd]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/>
          <w:bCs/>
          <w:color w:val="76923C"/>
        </w:rPr>
        <w:t>/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5" w:name="Text7"/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[mm]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5"/>
      <w:r>
        <w:rPr>
          <w:rFonts w:ascii="Arial" w:hAnsi="Arial"/>
          <w:b/>
          <w:bCs/>
          <w:color w:val="76923C"/>
        </w:rPr>
        <w:t>/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8"/>
            <w:enabled/>
            <w:calcOnExit w:val="0"/>
            <w:textInput>
              <w:default w:val="[gggg]"/>
            </w:textInput>
          </w:ffData>
        </w:fldChar>
      </w:r>
      <w:bookmarkStart w:id="6" w:name="Text8"/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[gggg]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6"/>
      <w:r>
        <w:rPr>
          <w:rFonts w:ascii="Arial" w:hAnsi="Arial"/>
          <w:bCs/>
        </w:rPr>
        <w:t xml:space="preserve"> </w:t>
      </w:r>
    </w:p>
    <w:p w14:paraId="7327119F" w14:textId="797E2C7A" w:rsidR="00993C65" w:rsidRDefault="00036DE9" w:rsidP="005C43E6">
      <w:pPr>
        <w:jc w:val="right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za potpisivanje inicijative kao dio skupine pod nazivom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2"/>
            <w:enabled/>
            <w:calcOnExit w:val="0"/>
            <w:textInput>
              <w:default w:val="[naziv skupine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[naziv skupine]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7"/>
      <w:r>
        <w:rPr>
          <w:rFonts w:ascii="Arial" w:hAnsi="Arial"/>
          <w:bCs/>
        </w:rPr>
        <w:t xml:space="preserve">, koju čine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3"/>
            <w:enabled/>
            <w:calcOnExit w:val="0"/>
            <w:textInput>
              <w:default w:val="[nazivi ostalih općina uključenih u skupinu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[nazivi ostalih općina uključenih u skupinu]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8"/>
      <w:r>
        <w:rPr>
          <w:rFonts w:ascii="Arial" w:hAnsi="Arial"/>
          <w:bCs/>
        </w:rPr>
        <w:t>, kojom se obvezujemo na individualno postizanje ugljične neutralnosti do 2050.</w:t>
      </w:r>
    </w:p>
    <w:p w14:paraId="787D2DBE" w14:textId="77777777" w:rsidR="005C43E6" w:rsidRPr="00452CDD" w:rsidRDefault="005C43E6" w:rsidP="005C43E6">
      <w:pPr>
        <w:jc w:val="right"/>
        <w:rPr>
          <w:rFonts w:ascii="Arial" w:hAnsi="Arial" w:cs="Arial"/>
          <w:bCs/>
        </w:rPr>
      </w:pPr>
    </w:p>
    <w:bookmarkEnd w:id="4"/>
    <w:p w14:paraId="16CFE886" w14:textId="618C4C01" w:rsidR="00F2062C" w:rsidRDefault="009C75D1" w:rsidP="00993C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11"/>
            <w:enabled/>
            <w:calcOnExit w:val="0"/>
            <w:textInput>
              <w:default w:val="SLUŽBENI POTPIS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SLUŽBENI POTPIS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14:paraId="54CDA721" w14:textId="77777777" w:rsidR="00993C65" w:rsidRDefault="00993C65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123F78" w14:textId="0EB51AB1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aziv i puna adresa tijela potpisnika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[Naziv i puna adresa tijela potpisnika]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10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Ime i prezime, adresa e-pošte i telefonski broj osobe za kontakt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[Ime i prezime, adresa e-pošte i telefonski broj osobe za kontakt]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0"/>
      <w:r>
        <w:rPr>
          <w:sz w:val="28"/>
        </w:rPr>
        <w:t xml:space="preserve"> </w:t>
      </w:r>
    </w:p>
    <w:p w14:paraId="3396613B" w14:textId="41197C93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sectPr w:rsidR="00280FB3" w:rsidRPr="00F2062C" w:rsidSect="00452CD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20F7" w14:textId="77777777" w:rsidR="007C6109" w:rsidRDefault="007C6109" w:rsidP="002C4133">
      <w:pPr>
        <w:spacing w:after="0" w:line="240" w:lineRule="auto"/>
      </w:pPr>
      <w:r>
        <w:separator/>
      </w:r>
    </w:p>
  </w:endnote>
  <w:endnote w:type="continuationSeparator" w:id="0">
    <w:p w14:paraId="2C0CDA6B" w14:textId="77777777" w:rsidR="007C6109" w:rsidRDefault="007C610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18"/>
        <w:szCs w:val="22"/>
        <w:u w:val="single"/>
      </w:rPr>
      <w:t>Sporazum gradonačelnika - Ured za Europu financira Europska komisija.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rFonts w:ascii="Arial" w:hAnsi="Arial"/>
        <w:b/>
        <w:bCs/>
        <w:noProof/>
        <w:sz w:val="18"/>
        <w:szCs w:val="22"/>
        <w:u w:val="singl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Član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bCs/>
        <w:sz w:val="18"/>
        <w:szCs w:val="22"/>
        <w:u w:val="single"/>
      </w:rPr>
      <w:t>© Europska unija, 2021.</w:t>
    </w:r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F8F9" w14:textId="77777777" w:rsidR="007C6109" w:rsidRDefault="007C6109" w:rsidP="002C4133">
      <w:pPr>
        <w:spacing w:after="0" w:line="240" w:lineRule="auto"/>
      </w:pPr>
      <w:r>
        <w:separator/>
      </w:r>
    </w:p>
  </w:footnote>
  <w:footnote w:type="continuationSeparator" w:id="0">
    <w:p w14:paraId="40776014" w14:textId="77777777" w:rsidR="007C6109" w:rsidRDefault="007C610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35.25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/PgllZVkfDKrJTewxtgoYYs80nbjlVx3s+P5oosjcXRODyWPvE/5spA4G2q/gODdHGS9O7fTPmc3sVO1i5/Bg==" w:salt="Sn617TKxsTXy7y9dGOZH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2CDD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43E6"/>
    <w:rsid w:val="005D47CC"/>
    <w:rsid w:val="005E03F7"/>
    <w:rsid w:val="005F20E7"/>
    <w:rsid w:val="00612825"/>
    <w:rsid w:val="00623F2D"/>
    <w:rsid w:val="0066391D"/>
    <w:rsid w:val="00665538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3C6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37927"/>
    <w:rsid w:val="00E4612B"/>
    <w:rsid w:val="00E61A69"/>
    <w:rsid w:val="00E82B26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C5D4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Props1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F3430-44BA-41D7-AF79-452CA613C088}"/>
</file>

<file path=customXml/itemProps3.xml><?xml version="1.0" encoding="utf-8"?>
<ds:datastoreItem xmlns:ds="http://schemas.openxmlformats.org/officeDocument/2006/customXml" ds:itemID="{784FEAA0-A07B-4471-B2AE-8E1B0A5A7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DF22E-F73B-4B13-AE78-1A0F55B1918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6cc6c5c1-9f99-4eb1-b110-de8fe45680e9"/>
    <ds:schemaRef ds:uri="7147fe38-afb1-4a06-949b-c87837693c4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FEDA 008</cp:lastModifiedBy>
  <cp:revision>2</cp:revision>
  <cp:lastPrinted>2021-01-18T11:13:00Z</cp:lastPrinted>
  <dcterms:created xsi:type="dcterms:W3CDTF">2021-05-26T09:36:00Z</dcterms:created>
  <dcterms:modified xsi:type="dcterms:W3CDTF">2021-05-26T09:36:00Z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