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695B" w:rsidRDefault="00EB695B" w:rsidP="00111D10">
      <w:pPr>
        <w:spacing w:after="120" w:line="276" w:lineRule="auto"/>
        <w:jc w:val="center"/>
        <w:rPr>
          <w:b/>
          <w:sz w:val="32"/>
          <w:szCs w:val="32"/>
          <w:lang w:val="en-US"/>
        </w:rPr>
      </w:pPr>
      <w:bookmarkStart w:id="0" w:name="_GoBack"/>
      <w:bookmarkEnd w:id="0"/>
    </w:p>
    <w:p w:rsidR="00111D10" w:rsidRDefault="00111D10" w:rsidP="00111D10">
      <w:pPr>
        <w:spacing w:after="120" w:line="276" w:lineRule="auto"/>
        <w:jc w:val="center"/>
        <w:rPr>
          <w:b/>
          <w:sz w:val="32"/>
          <w:szCs w:val="32"/>
          <w:lang w:val="en-US"/>
        </w:rPr>
      </w:pPr>
      <w:r w:rsidRPr="00111D10">
        <w:rPr>
          <w:b/>
          <w:sz w:val="32"/>
          <w:szCs w:val="32"/>
          <w:lang w:val="en-US"/>
        </w:rPr>
        <w:t>ENERGY EFFICIENCY AS AN INSTRUMENT FOR ACCELERATED DEVELOPMENT OF THE BULGARIAN MUNICIPALITIES</w:t>
      </w:r>
    </w:p>
    <w:p w:rsidR="00F2740E" w:rsidRPr="00F2740E" w:rsidRDefault="00F2740E" w:rsidP="00111D10">
      <w:pPr>
        <w:spacing w:after="120" w:line="276" w:lineRule="auto"/>
        <w:jc w:val="center"/>
        <w:rPr>
          <w:i/>
          <w:sz w:val="28"/>
          <w:szCs w:val="28"/>
          <w:lang w:val="en-US"/>
        </w:rPr>
      </w:pPr>
      <w:r w:rsidRPr="00F2740E">
        <w:rPr>
          <w:i/>
          <w:sz w:val="28"/>
          <w:szCs w:val="28"/>
          <w:lang w:val="en-US"/>
        </w:rPr>
        <w:t xml:space="preserve">An </w:t>
      </w:r>
      <w:proofErr w:type="spellStart"/>
      <w:r w:rsidRPr="00F2740E">
        <w:rPr>
          <w:i/>
          <w:sz w:val="28"/>
          <w:szCs w:val="28"/>
          <w:lang w:val="en-US"/>
        </w:rPr>
        <w:t>EcoEnergy</w:t>
      </w:r>
      <w:proofErr w:type="spellEnd"/>
      <w:r w:rsidRPr="00F2740E">
        <w:rPr>
          <w:i/>
          <w:sz w:val="28"/>
          <w:szCs w:val="28"/>
          <w:lang w:val="en-US"/>
        </w:rPr>
        <w:t xml:space="preserve"> event in the official political agenda of the Bulgarian Presidency of the Council of the EU</w:t>
      </w:r>
      <w:r>
        <w:rPr>
          <w:i/>
          <w:sz w:val="28"/>
          <w:szCs w:val="28"/>
          <w:lang w:val="en-US"/>
        </w:rPr>
        <w:t xml:space="preserve">, </w:t>
      </w:r>
      <w:r w:rsidRPr="00F2740E">
        <w:rPr>
          <w:i/>
          <w:sz w:val="28"/>
          <w:szCs w:val="28"/>
          <w:lang w:val="en-US"/>
        </w:rPr>
        <w:t xml:space="preserve">26-27 April 2018, Gabrovo, </w:t>
      </w:r>
      <w:proofErr w:type="spellStart"/>
      <w:r w:rsidRPr="00F2740E">
        <w:rPr>
          <w:i/>
          <w:sz w:val="28"/>
          <w:szCs w:val="28"/>
          <w:lang w:val="en-US"/>
        </w:rPr>
        <w:t>Vazrazhdane</w:t>
      </w:r>
      <w:proofErr w:type="spellEnd"/>
      <w:r w:rsidRPr="00F2740E">
        <w:rPr>
          <w:i/>
          <w:sz w:val="28"/>
          <w:szCs w:val="28"/>
          <w:lang w:val="en-US"/>
        </w:rPr>
        <w:t xml:space="preserve"> Hall</w:t>
      </w:r>
    </w:p>
    <w:p w:rsidR="00111D10" w:rsidRDefault="00111D10" w:rsidP="00111D10">
      <w:pPr>
        <w:pStyle w:val="Normal1"/>
        <w:shd w:val="clear" w:color="auto" w:fill="FFFFFF"/>
        <w:spacing w:before="0" w:beforeAutospacing="0" w:after="120" w:afterAutospacing="0" w:line="276" w:lineRule="auto"/>
        <w:jc w:val="both"/>
        <w:textAlignment w:val="baseline"/>
        <w:rPr>
          <w:rFonts w:asciiTheme="minorHAnsi" w:eastAsiaTheme="minorHAnsi" w:hAnsiTheme="minorHAnsi" w:cstheme="minorBidi"/>
          <w:sz w:val="22"/>
          <w:szCs w:val="22"/>
          <w:lang w:val="en-US" w:eastAsia="en-US"/>
        </w:rPr>
      </w:pPr>
      <w:r w:rsidRPr="00111D10">
        <w:rPr>
          <w:rFonts w:asciiTheme="minorHAnsi" w:eastAsiaTheme="minorHAnsi" w:hAnsiTheme="minorHAnsi" w:cstheme="minorBidi"/>
          <w:sz w:val="22"/>
          <w:szCs w:val="22"/>
          <w:lang w:val="en-US" w:eastAsia="en-US"/>
        </w:rPr>
        <w:t>Cities are responsible for a quarter of all public spending and almost half of the public investment. They account for 68% of the European Union's gross domestic product (GDP) and provide 62% of jobs; they are the most important partner in the efforts to stimulate economic growth without increasing resource consumption and for the transition to knowledge-based, competitive national economies. Contributing to the European energy transition, thousands of city-based projects are being launched across the Union, looking for synergies between areas such as energy, mobility, digital, water, air and waste management and the circular economy. Successful smart cities and communities projects produce energy savings and wider benefits for citizens and industry, improve air quality, reshape the urban environment and create local jobs. The Bulgarian Presidency of the European Council is a timely opportunity to highlight such projects so that they can be scaled-up and replicated all across Europe, and better link them to the European investment agenda, especially in the light of the Commission's "Clean Energy for All" package and the revised versions of key acts such as the Energy Efficiency and Energy Performance of Buildings directives. Energy efficiency is also a key element of the Energy Union, where the saved energy is rightfully being defined as "the cheapest, cleanest and safest source of energy." Energy efficiency is one of the most cost-effective ways to generate growth, employment and investment opportunities, making it the most appropriate tool for accelerated development at national and urban level.</w:t>
      </w:r>
    </w:p>
    <w:p w:rsidR="00111D10" w:rsidRPr="00111D10" w:rsidRDefault="00111D10" w:rsidP="00111D10">
      <w:pPr>
        <w:pStyle w:val="Normal1"/>
        <w:shd w:val="clear" w:color="auto" w:fill="FFFFFF"/>
        <w:spacing w:before="0" w:beforeAutospacing="0" w:after="120" w:afterAutospacing="0" w:line="276" w:lineRule="auto"/>
        <w:jc w:val="both"/>
        <w:textAlignment w:val="baseline"/>
        <w:rPr>
          <w:rFonts w:asciiTheme="minorHAnsi" w:eastAsiaTheme="minorHAnsi" w:hAnsiTheme="minorHAnsi" w:cstheme="minorBidi"/>
          <w:sz w:val="22"/>
          <w:szCs w:val="22"/>
          <w:lang w:val="en-US" w:eastAsia="en-US"/>
        </w:rPr>
      </w:pPr>
      <w:r w:rsidRPr="00111D10">
        <w:rPr>
          <w:rFonts w:asciiTheme="minorHAnsi" w:eastAsiaTheme="minorHAnsi" w:hAnsiTheme="minorHAnsi" w:cstheme="minorBidi"/>
          <w:sz w:val="22"/>
          <w:szCs w:val="22"/>
          <w:lang w:val="en-US" w:eastAsia="en-US"/>
        </w:rPr>
        <w:t>However, despite the progress made at European level, there are still s</w:t>
      </w:r>
      <w:r>
        <w:rPr>
          <w:rFonts w:asciiTheme="minorHAnsi" w:eastAsiaTheme="minorHAnsi" w:hAnsiTheme="minorHAnsi" w:cstheme="minorBidi"/>
          <w:sz w:val="22"/>
          <w:szCs w:val="22"/>
          <w:lang w:val="en-US" w:eastAsia="en-US"/>
        </w:rPr>
        <w:t xml:space="preserve">erious barriers in front of the </w:t>
      </w:r>
      <w:r w:rsidRPr="00111D10">
        <w:rPr>
          <w:rFonts w:asciiTheme="minorHAnsi" w:eastAsiaTheme="minorHAnsi" w:hAnsiTheme="minorHAnsi" w:cstheme="minorBidi"/>
          <w:sz w:val="22"/>
          <w:szCs w:val="22"/>
          <w:lang w:val="en-US" w:eastAsia="en-US"/>
        </w:rPr>
        <w:t xml:space="preserve">active local policies and integrated urban development projects based on ambitious approaches to resource efficiency and, in particular, energy efficiency, especially in countries in Eastern Europe. Among these are the general framework for legislative and public support for implementation of strategic urban development plans and specific initiatives by local authorities to generate resources (including private and corporate) and to stimulate increased involvement of civil society in the transformation of the urban environment and economy. This includes access to energy services and information, which, as demonstrated by the </w:t>
      </w:r>
      <w:r>
        <w:rPr>
          <w:rFonts w:asciiTheme="minorHAnsi" w:eastAsiaTheme="minorHAnsi" w:hAnsiTheme="minorHAnsi" w:cstheme="minorBidi"/>
          <w:sz w:val="22"/>
          <w:szCs w:val="22"/>
          <w:lang w:val="en-US" w:eastAsia="en-US"/>
        </w:rPr>
        <w:t xml:space="preserve">Bulgarian </w:t>
      </w:r>
      <w:r w:rsidRPr="00111D10">
        <w:rPr>
          <w:rFonts w:asciiTheme="minorHAnsi" w:eastAsiaTheme="minorHAnsi" w:hAnsiTheme="minorHAnsi" w:cstheme="minorBidi"/>
          <w:sz w:val="22"/>
          <w:szCs w:val="22"/>
          <w:lang w:val="en-US" w:eastAsia="en-US"/>
        </w:rPr>
        <w:t xml:space="preserve">National Energy Efficiency Program for the multifamily residential buildings, is best served locally. For the actual energy transformation of the Bulgarian society, innovative tools for project financing are needed, a substantial part of which can and should be promoted, coordinated and / or managed by the municipal administrations. </w:t>
      </w:r>
    </w:p>
    <w:p w:rsidR="00111D10" w:rsidRPr="00111D10" w:rsidRDefault="00111D10" w:rsidP="00111D10">
      <w:pPr>
        <w:spacing w:after="120" w:line="276" w:lineRule="auto"/>
        <w:rPr>
          <w:b/>
          <w:lang w:val="en-US"/>
        </w:rPr>
      </w:pPr>
      <w:r w:rsidRPr="00111D10">
        <w:rPr>
          <w:b/>
          <w:lang w:val="en-US"/>
        </w:rPr>
        <w:t>Approach and goals of the conference</w:t>
      </w:r>
    </w:p>
    <w:p w:rsidR="00111D10" w:rsidRPr="00111D10" w:rsidRDefault="00111D10" w:rsidP="00111D10">
      <w:pPr>
        <w:spacing w:after="120" w:line="276" w:lineRule="auto"/>
        <w:rPr>
          <w:lang w:val="en-US"/>
        </w:rPr>
      </w:pPr>
      <w:r w:rsidRPr="00111D10">
        <w:rPr>
          <w:lang w:val="en-US"/>
        </w:rPr>
        <w:t>The conference will bring together representatives of public authorities and stakeholders at European, central and local level to discuss the effects of the EU's strategic approach to the process of shaping national and local policies, the role of multilevel governance and incentives to implement local integrated urban development policies based on resource efficiency. Special attention will be paid to the opportunities and best practices in the rehabilita</w:t>
      </w:r>
      <w:r>
        <w:rPr>
          <w:lang w:val="en-US"/>
        </w:rPr>
        <w:t xml:space="preserve">tion of street lighting systems, which </w:t>
      </w:r>
      <w:r w:rsidRPr="00111D10">
        <w:rPr>
          <w:lang w:val="en-US"/>
        </w:rPr>
        <w:t xml:space="preserve">play a </w:t>
      </w:r>
      <w:r>
        <w:rPr>
          <w:lang w:val="en-US"/>
        </w:rPr>
        <w:t>significant part</w:t>
      </w:r>
      <w:r w:rsidRPr="00111D10">
        <w:rPr>
          <w:lang w:val="en-US"/>
        </w:rPr>
        <w:t xml:space="preserve"> in the reshaping of the urban environment. </w:t>
      </w:r>
    </w:p>
    <w:p w:rsidR="00111D10" w:rsidRPr="00111D10" w:rsidRDefault="00111D10" w:rsidP="00111D10">
      <w:pPr>
        <w:spacing w:after="120" w:line="276" w:lineRule="auto"/>
        <w:rPr>
          <w:lang w:val="en-US"/>
        </w:rPr>
      </w:pPr>
      <w:r w:rsidRPr="00111D10">
        <w:rPr>
          <w:lang w:val="en-US"/>
        </w:rPr>
        <w:lastRenderedPageBreak/>
        <w:t>The conference sets out the following specific objectives:</w:t>
      </w:r>
    </w:p>
    <w:p w:rsidR="00111D10" w:rsidRPr="00111D10" w:rsidRDefault="00111D10" w:rsidP="00111D10">
      <w:pPr>
        <w:pStyle w:val="Paragraphedeliste"/>
        <w:numPr>
          <w:ilvl w:val="0"/>
          <w:numId w:val="1"/>
        </w:numPr>
        <w:spacing w:after="120" w:line="276" w:lineRule="auto"/>
        <w:rPr>
          <w:lang w:val="en-US"/>
        </w:rPr>
      </w:pPr>
      <w:r w:rsidRPr="00111D10">
        <w:rPr>
          <w:lang w:val="en-US"/>
        </w:rPr>
        <w:t xml:space="preserve">To present the European tools to support </w:t>
      </w:r>
      <w:r w:rsidR="00F2740E">
        <w:rPr>
          <w:lang w:val="en-US"/>
        </w:rPr>
        <w:t xml:space="preserve">energy management and </w:t>
      </w:r>
      <w:r w:rsidRPr="00111D10">
        <w:rPr>
          <w:lang w:val="en-US"/>
        </w:rPr>
        <w:t>integrated urban development</w:t>
      </w:r>
      <w:r w:rsidR="00F2740E">
        <w:rPr>
          <w:lang w:val="en-US"/>
        </w:rPr>
        <w:t>;</w:t>
      </w:r>
    </w:p>
    <w:p w:rsidR="00111D10" w:rsidRPr="00111D10" w:rsidRDefault="00111D10" w:rsidP="00111D10">
      <w:pPr>
        <w:pStyle w:val="Paragraphedeliste"/>
        <w:numPr>
          <w:ilvl w:val="0"/>
          <w:numId w:val="1"/>
        </w:numPr>
        <w:spacing w:after="120" w:line="276" w:lineRule="auto"/>
        <w:rPr>
          <w:lang w:val="en-US"/>
        </w:rPr>
      </w:pPr>
      <w:r w:rsidRPr="00111D10">
        <w:rPr>
          <w:lang w:val="en-US"/>
        </w:rPr>
        <w:t xml:space="preserve">To </w:t>
      </w:r>
      <w:r w:rsidR="00F2740E">
        <w:rPr>
          <w:lang w:val="en-US"/>
        </w:rPr>
        <w:t>share successful Bulgarian experiences;</w:t>
      </w:r>
    </w:p>
    <w:p w:rsidR="00F2740E" w:rsidRPr="00111D10" w:rsidRDefault="00F2740E" w:rsidP="00F2740E">
      <w:pPr>
        <w:pStyle w:val="Paragraphedeliste"/>
        <w:numPr>
          <w:ilvl w:val="0"/>
          <w:numId w:val="1"/>
        </w:numPr>
        <w:spacing w:after="120" w:line="276" w:lineRule="auto"/>
        <w:rPr>
          <w:lang w:val="en-US"/>
        </w:rPr>
      </w:pPr>
      <w:r w:rsidRPr="00111D10">
        <w:rPr>
          <w:lang w:val="en-US"/>
        </w:rPr>
        <w:t>To present the experience and possible solutions in the field</w:t>
      </w:r>
      <w:r>
        <w:rPr>
          <w:lang w:val="en-US"/>
        </w:rPr>
        <w:t>s</w:t>
      </w:r>
      <w:r w:rsidRPr="00111D10">
        <w:rPr>
          <w:lang w:val="en-US"/>
        </w:rPr>
        <w:t xml:space="preserve"> of street lighting</w:t>
      </w:r>
      <w:r>
        <w:rPr>
          <w:lang w:val="en-US"/>
        </w:rPr>
        <w:t>, building automation and e-mobility, related to currently open financing opportunities;</w:t>
      </w:r>
    </w:p>
    <w:p w:rsidR="00F2740E" w:rsidRDefault="00111D10" w:rsidP="00F2740E">
      <w:pPr>
        <w:pStyle w:val="Paragraphedeliste"/>
        <w:numPr>
          <w:ilvl w:val="0"/>
          <w:numId w:val="1"/>
        </w:numPr>
        <w:spacing w:after="120" w:line="276" w:lineRule="auto"/>
        <w:rPr>
          <w:lang w:val="en-US"/>
        </w:rPr>
      </w:pPr>
      <w:r w:rsidRPr="00111D10">
        <w:rPr>
          <w:lang w:val="en-US"/>
        </w:rPr>
        <w:t>To present the opportunities and to encourage the Bulg</w:t>
      </w:r>
      <w:r w:rsidR="00F2740E">
        <w:rPr>
          <w:lang w:val="en-US"/>
        </w:rPr>
        <w:t xml:space="preserve">arian municipalities to develop </w:t>
      </w:r>
      <w:r w:rsidRPr="00111D10">
        <w:rPr>
          <w:lang w:val="en-US"/>
        </w:rPr>
        <w:t>projects eligible for funding under</w:t>
      </w:r>
      <w:r w:rsidR="00F2740E">
        <w:rPr>
          <w:lang w:val="en-US"/>
        </w:rPr>
        <w:t xml:space="preserve"> the existing financing schemes; </w:t>
      </w:r>
    </w:p>
    <w:p w:rsidR="00111D10" w:rsidRDefault="00F2740E" w:rsidP="00F2740E">
      <w:pPr>
        <w:pStyle w:val="Paragraphedeliste"/>
        <w:numPr>
          <w:ilvl w:val="0"/>
          <w:numId w:val="1"/>
        </w:numPr>
        <w:spacing w:after="120" w:line="276" w:lineRule="auto"/>
        <w:rPr>
          <w:lang w:val="en-US"/>
        </w:rPr>
      </w:pPr>
      <w:r w:rsidRPr="00111D10">
        <w:rPr>
          <w:lang w:val="en-US"/>
        </w:rPr>
        <w:t>To contribute to the generation of new ideas, the establishment of partnerships and the development of project proposals on different topics in the open procedures of Horizon 2020</w:t>
      </w:r>
      <w:r>
        <w:rPr>
          <w:lang w:val="en-US"/>
        </w:rPr>
        <w:t xml:space="preserve">. </w:t>
      </w:r>
    </w:p>
    <w:p w:rsidR="00EB695B" w:rsidRPr="00EB695B" w:rsidRDefault="00EB695B" w:rsidP="00EB695B">
      <w:pPr>
        <w:spacing w:after="120" w:line="276" w:lineRule="auto"/>
        <w:rPr>
          <w:lang w:val="en-US"/>
        </w:rPr>
      </w:pPr>
      <w:r>
        <w:rPr>
          <w:lang w:val="en-US"/>
        </w:rPr>
        <w:t xml:space="preserve">Additional information and a link to the registration form are available at </w:t>
      </w:r>
      <w:hyperlink r:id="rId8" w:history="1">
        <w:r w:rsidRPr="001B72AC">
          <w:rPr>
            <w:rStyle w:val="Lienhypertexte"/>
            <w:lang w:val="en-US"/>
          </w:rPr>
          <w:t>www.ecoenergy-bg.net</w:t>
        </w:r>
      </w:hyperlink>
      <w:r>
        <w:rPr>
          <w:lang w:val="en-US"/>
        </w:rPr>
        <w:t xml:space="preserve"> (in Bulgarian).</w:t>
      </w:r>
    </w:p>
    <w:p w:rsidR="004A7316" w:rsidRDefault="004A7316" w:rsidP="004A7316">
      <w:pPr>
        <w:rPr>
          <w:i/>
          <w:u w:val="single"/>
        </w:rPr>
      </w:pPr>
    </w:p>
    <w:p w:rsidR="004A7316" w:rsidRPr="00F93204" w:rsidRDefault="004A7316" w:rsidP="004A7316">
      <w:pPr>
        <w:rPr>
          <w:i/>
          <w:u w:val="single"/>
        </w:rPr>
      </w:pPr>
      <w:r w:rsidRPr="00F93204">
        <w:rPr>
          <w:i/>
          <w:u w:val="single"/>
        </w:rPr>
        <w:t>PRELIMINARY AGENDA</w:t>
      </w:r>
    </w:p>
    <w:p w:rsidR="004A7316" w:rsidRPr="00F93204" w:rsidRDefault="004A7316" w:rsidP="004A7316">
      <w:pPr>
        <w:pStyle w:val="Pieddepage"/>
        <w:tabs>
          <w:tab w:val="clear" w:pos="4153"/>
          <w:tab w:val="clear" w:pos="8306"/>
        </w:tabs>
        <w:spacing w:before="120" w:after="120"/>
        <w:ind w:left="1843"/>
        <w:rPr>
          <w:rFonts w:ascii="Calibri" w:hAnsi="Calibri"/>
          <w:b/>
          <w:color w:val="1F497D"/>
          <w:sz w:val="40"/>
          <w:szCs w:val="40"/>
          <w:lang w:val="en-GB" w:eastAsia="en-US"/>
        </w:rPr>
      </w:pPr>
      <w:r w:rsidRPr="00F93204">
        <w:rPr>
          <w:rFonts w:ascii="Calibri" w:hAnsi="Calibri"/>
          <w:b/>
          <w:color w:val="1F497D"/>
          <w:sz w:val="40"/>
          <w:szCs w:val="40"/>
          <w:lang w:val="en-GB" w:eastAsia="en-US"/>
        </w:rPr>
        <w:t>CONFERENCE</w:t>
      </w:r>
    </w:p>
    <w:p w:rsidR="004A7316" w:rsidRPr="00F93204" w:rsidRDefault="004A7316" w:rsidP="004A7316">
      <w:pPr>
        <w:pStyle w:val="Pieddepage"/>
        <w:shd w:val="clear" w:color="auto" w:fill="1F497D"/>
        <w:tabs>
          <w:tab w:val="clear" w:pos="4153"/>
          <w:tab w:val="clear" w:pos="8306"/>
        </w:tabs>
        <w:spacing w:before="120" w:after="120"/>
        <w:ind w:left="1843"/>
        <w:rPr>
          <w:rFonts w:ascii="Calibri" w:hAnsi="Calibri"/>
          <w:b/>
          <w:color w:val="FFFFFF"/>
          <w:sz w:val="22"/>
          <w:szCs w:val="22"/>
          <w:lang w:val="en-GB"/>
        </w:rPr>
      </w:pPr>
      <w:r w:rsidRPr="00F93204">
        <w:rPr>
          <w:rFonts w:ascii="Calibri" w:hAnsi="Calibri"/>
          <w:b/>
          <w:color w:val="FFFFFF"/>
          <w:sz w:val="28"/>
          <w:szCs w:val="28"/>
          <w:lang w:val="en-GB"/>
        </w:rPr>
        <w:t>ENERGY EFFICIENCY AS AN INSTRUMENT FOR ACCELERATYED DEVELOPMENT OF THE BULGARIAN MUNICIPALITIES</w:t>
      </w:r>
    </w:p>
    <w:p w:rsidR="004A7316" w:rsidRPr="0087368C" w:rsidRDefault="004A7316" w:rsidP="004A7316">
      <w:pPr>
        <w:pStyle w:val="Pieddepage"/>
        <w:tabs>
          <w:tab w:val="clear" w:pos="4153"/>
          <w:tab w:val="clear" w:pos="8306"/>
        </w:tabs>
        <w:spacing w:before="120" w:after="120"/>
        <w:ind w:left="1843"/>
        <w:rPr>
          <w:rFonts w:ascii="Calibri" w:hAnsi="Calibri"/>
          <w:i/>
          <w:lang w:val="en-GB"/>
        </w:rPr>
      </w:pPr>
      <w:r w:rsidRPr="0087368C">
        <w:rPr>
          <w:i/>
          <w:lang w:val="en-GB"/>
        </w:rPr>
        <w:t xml:space="preserve">An event </w:t>
      </w:r>
      <w:r>
        <w:rPr>
          <w:i/>
          <w:lang w:val="en-GB"/>
        </w:rPr>
        <w:t>in</w:t>
      </w:r>
      <w:r w:rsidRPr="0087368C">
        <w:rPr>
          <w:i/>
          <w:lang w:val="en-GB"/>
        </w:rPr>
        <w:t xml:space="preserve"> the official </w:t>
      </w:r>
      <w:r>
        <w:rPr>
          <w:i/>
          <w:lang w:val="en-GB"/>
        </w:rPr>
        <w:t xml:space="preserve">agenda </w:t>
      </w:r>
      <w:r w:rsidRPr="0087368C">
        <w:rPr>
          <w:i/>
          <w:lang w:val="en-GB"/>
        </w:rPr>
        <w:t>of the Bulgarian Presidency of the EU</w:t>
      </w:r>
    </w:p>
    <w:p w:rsidR="004A7316" w:rsidRPr="00F93204" w:rsidRDefault="004A7316" w:rsidP="004A7316">
      <w:pPr>
        <w:pStyle w:val="Pieddepage"/>
        <w:tabs>
          <w:tab w:val="clear" w:pos="4153"/>
          <w:tab w:val="clear" w:pos="8306"/>
        </w:tabs>
        <w:spacing w:before="120" w:after="120"/>
        <w:ind w:left="1843"/>
        <w:rPr>
          <w:rFonts w:ascii="Calibri" w:hAnsi="Calibri"/>
          <w:b/>
          <w:sz w:val="22"/>
          <w:szCs w:val="22"/>
          <w:lang w:val="en-GB"/>
        </w:rPr>
      </w:pPr>
      <w:r>
        <w:rPr>
          <w:rFonts w:ascii="Calibri" w:hAnsi="Calibri"/>
          <w:b/>
          <w:sz w:val="22"/>
          <w:szCs w:val="22"/>
          <w:lang w:val="en-GB"/>
        </w:rPr>
        <w:t>26-27 April</w:t>
      </w:r>
      <w:r w:rsidRPr="00F93204">
        <w:rPr>
          <w:rFonts w:ascii="Calibri" w:hAnsi="Calibri"/>
          <w:b/>
          <w:sz w:val="22"/>
          <w:szCs w:val="22"/>
          <w:lang w:val="en-GB" w:eastAsia="en-US"/>
        </w:rPr>
        <w:t xml:space="preserve"> 2018 </w:t>
      </w:r>
    </w:p>
    <w:p w:rsidR="004A7316" w:rsidRPr="00F93204" w:rsidRDefault="004A7316" w:rsidP="004A7316">
      <w:pPr>
        <w:pStyle w:val="Pieddepage"/>
        <w:tabs>
          <w:tab w:val="clear" w:pos="4153"/>
          <w:tab w:val="clear" w:pos="8306"/>
        </w:tabs>
        <w:spacing w:before="120" w:after="120"/>
        <w:ind w:left="1843"/>
        <w:rPr>
          <w:rFonts w:ascii="Calibri" w:hAnsi="Calibri"/>
          <w:lang w:val="en-GB" w:eastAsia="en-US"/>
        </w:rPr>
      </w:pPr>
      <w:r w:rsidRPr="00F93204">
        <w:rPr>
          <w:lang w:val="en-GB"/>
        </w:rPr>
        <w:t xml:space="preserve">Gabrovo, </w:t>
      </w:r>
      <w:proofErr w:type="spellStart"/>
      <w:r w:rsidRPr="00F93204">
        <w:rPr>
          <w:rFonts w:ascii="Calibri" w:hAnsi="Calibri"/>
          <w:lang w:val="en-GB"/>
        </w:rPr>
        <w:t>Vazrazhdane</w:t>
      </w:r>
      <w:proofErr w:type="spellEnd"/>
      <w:r w:rsidRPr="00F93204">
        <w:rPr>
          <w:rFonts w:ascii="Calibri" w:hAnsi="Calibri"/>
          <w:lang w:val="en-GB"/>
        </w:rPr>
        <w:t xml:space="preserve"> Hall</w:t>
      </w:r>
    </w:p>
    <w:tbl>
      <w:tblPr>
        <w:tblW w:w="9072" w:type="dxa"/>
        <w:tblLayout w:type="fixed"/>
        <w:tblLook w:val="0000" w:firstRow="0" w:lastRow="0" w:firstColumn="0" w:lastColumn="0" w:noHBand="0" w:noVBand="0"/>
      </w:tblPr>
      <w:tblGrid>
        <w:gridCol w:w="1656"/>
        <w:gridCol w:w="12"/>
        <w:gridCol w:w="7404"/>
      </w:tblGrid>
      <w:tr w:rsidR="004A7316" w:rsidRPr="00F93204" w:rsidTr="00182F84">
        <w:trPr>
          <w:trHeight w:val="249"/>
        </w:trPr>
        <w:tc>
          <w:tcPr>
            <w:tcW w:w="1656" w:type="dxa"/>
            <w:tcBorders>
              <w:right w:val="single" w:sz="4" w:space="0" w:color="auto"/>
            </w:tcBorders>
            <w:shd w:val="clear" w:color="auto" w:fill="1F497D"/>
          </w:tcPr>
          <w:p w:rsidR="004A7316" w:rsidRPr="00F93204" w:rsidRDefault="004A7316" w:rsidP="00182F84">
            <w:pPr>
              <w:spacing w:beforeLines="40" w:before="96" w:afterLines="40" w:after="96"/>
              <w:rPr>
                <w:rFonts w:ascii="Calibri" w:hAnsi="Calibri"/>
                <w:b/>
                <w:iCs/>
                <w:color w:val="FFFFFF"/>
              </w:rPr>
            </w:pPr>
            <w:r w:rsidRPr="00F93204">
              <w:rPr>
                <w:rFonts w:ascii="Calibri" w:hAnsi="Calibri"/>
                <w:b/>
                <w:iCs/>
                <w:color w:val="FFFFFF"/>
              </w:rPr>
              <w:t>2</w:t>
            </w:r>
            <w:r>
              <w:rPr>
                <w:rFonts w:ascii="Calibri" w:hAnsi="Calibri"/>
                <w:b/>
                <w:iCs/>
                <w:color w:val="FFFFFF"/>
              </w:rPr>
              <w:t>6 April</w:t>
            </w:r>
          </w:p>
        </w:tc>
        <w:tc>
          <w:tcPr>
            <w:tcW w:w="7416" w:type="dxa"/>
            <w:gridSpan w:val="2"/>
            <w:tcBorders>
              <w:left w:val="single" w:sz="4" w:space="0" w:color="auto"/>
            </w:tcBorders>
            <w:shd w:val="clear" w:color="auto" w:fill="1F497D"/>
          </w:tcPr>
          <w:p w:rsidR="004A7316" w:rsidRPr="00F93204" w:rsidRDefault="004A7316" w:rsidP="00182F84">
            <w:pPr>
              <w:pStyle w:val="Pieddepage"/>
              <w:shd w:val="clear" w:color="auto" w:fill="1F497D"/>
              <w:tabs>
                <w:tab w:val="clear" w:pos="4153"/>
                <w:tab w:val="clear" w:pos="8306"/>
              </w:tabs>
              <w:spacing w:before="120" w:after="120"/>
              <w:rPr>
                <w:rFonts w:ascii="Calibri" w:hAnsi="Calibri"/>
                <w:b/>
                <w:iCs/>
                <w:color w:val="FFFFFF"/>
                <w:lang w:val="en-GB"/>
              </w:rPr>
            </w:pPr>
            <w:r>
              <w:rPr>
                <w:rFonts w:ascii="Calibri" w:hAnsi="Calibri"/>
                <w:b/>
                <w:color w:val="FFFFFF"/>
                <w:sz w:val="28"/>
                <w:szCs w:val="28"/>
                <w:lang w:val="en-GB"/>
              </w:rPr>
              <w:t>ENERGY EFFICIENCY POLICIES AT THE LOCAL LEVEL</w:t>
            </w:r>
          </w:p>
        </w:tc>
      </w:tr>
      <w:tr w:rsidR="004A7316" w:rsidRPr="00F93204" w:rsidTr="00182F84">
        <w:trPr>
          <w:trHeight w:val="193"/>
        </w:trPr>
        <w:tc>
          <w:tcPr>
            <w:tcW w:w="1668" w:type="dxa"/>
            <w:gridSpan w:val="2"/>
            <w:tcBorders>
              <w:right w:val="single" w:sz="4" w:space="0" w:color="auto"/>
            </w:tcBorders>
            <w:shd w:val="clear" w:color="auto" w:fill="E0E0E0"/>
          </w:tcPr>
          <w:p w:rsidR="004A7316" w:rsidRPr="00F93204" w:rsidRDefault="004A7316" w:rsidP="00182F84">
            <w:pPr>
              <w:spacing w:beforeLines="40" w:before="96" w:afterLines="40" w:after="96"/>
              <w:jc w:val="center"/>
              <w:rPr>
                <w:rFonts w:ascii="Calibri" w:hAnsi="Calibri"/>
              </w:rPr>
            </w:pPr>
            <w:r w:rsidRPr="00F93204">
              <w:rPr>
                <w:rFonts w:ascii="Calibri" w:hAnsi="Calibri"/>
                <w:i/>
                <w:iCs/>
              </w:rPr>
              <w:t>12:30 – 13:00</w:t>
            </w:r>
          </w:p>
        </w:tc>
        <w:tc>
          <w:tcPr>
            <w:tcW w:w="7404" w:type="dxa"/>
            <w:tcBorders>
              <w:left w:val="single" w:sz="4" w:space="0" w:color="auto"/>
            </w:tcBorders>
            <w:shd w:val="clear" w:color="auto" w:fill="E0E0E0"/>
          </w:tcPr>
          <w:p w:rsidR="004A7316" w:rsidRPr="00F93204" w:rsidRDefault="004A7316" w:rsidP="00182F84">
            <w:pPr>
              <w:spacing w:beforeLines="40" w:before="96" w:afterLines="40" w:after="96"/>
              <w:ind w:left="34"/>
              <w:rPr>
                <w:rFonts w:ascii="Calibri" w:hAnsi="Calibri"/>
                <w:i/>
              </w:rPr>
            </w:pPr>
            <w:r>
              <w:rPr>
                <w:rFonts w:ascii="Calibri" w:hAnsi="Calibri"/>
                <w:i/>
                <w:iCs/>
              </w:rPr>
              <w:t>Registration</w:t>
            </w:r>
            <w:r w:rsidRPr="00F93204">
              <w:rPr>
                <w:rFonts w:ascii="Calibri" w:hAnsi="Calibri"/>
                <w:i/>
                <w:iCs/>
              </w:rPr>
              <w:t xml:space="preserve"> </w:t>
            </w:r>
          </w:p>
        </w:tc>
      </w:tr>
      <w:tr w:rsidR="004A7316" w:rsidRPr="00F93204" w:rsidTr="00182F84">
        <w:trPr>
          <w:trHeight w:val="754"/>
        </w:trPr>
        <w:tc>
          <w:tcPr>
            <w:tcW w:w="1668" w:type="dxa"/>
            <w:gridSpan w:val="2"/>
            <w:shd w:val="clear" w:color="auto" w:fill="4F81BD"/>
          </w:tcPr>
          <w:p w:rsidR="004A7316" w:rsidRPr="00F93204" w:rsidRDefault="004A7316" w:rsidP="00182F84">
            <w:pPr>
              <w:spacing w:before="120" w:after="120"/>
              <w:rPr>
                <w:rFonts w:ascii="Calibri" w:hAnsi="Calibri"/>
                <w:color w:val="FFFFFF"/>
              </w:rPr>
            </w:pPr>
          </w:p>
        </w:tc>
        <w:tc>
          <w:tcPr>
            <w:tcW w:w="7404" w:type="dxa"/>
            <w:shd w:val="clear" w:color="auto" w:fill="4F81BD"/>
          </w:tcPr>
          <w:p w:rsidR="004A7316" w:rsidRPr="00F93204" w:rsidRDefault="004A7316" w:rsidP="00182F84">
            <w:pPr>
              <w:widowControl w:val="0"/>
              <w:autoSpaceDE w:val="0"/>
              <w:autoSpaceDN w:val="0"/>
              <w:adjustRightInd w:val="0"/>
              <w:spacing w:before="120" w:after="120"/>
              <w:rPr>
                <w:rFonts w:ascii="Times New Roman" w:hAnsi="Times New Roman"/>
                <w:b/>
                <w:bCs/>
                <w:color w:val="FFFFFF"/>
              </w:rPr>
            </w:pPr>
            <w:r>
              <w:rPr>
                <w:rFonts w:ascii="Calibri" w:hAnsi="Calibri" w:cs="Arial"/>
                <w:b/>
                <w:bCs/>
                <w:color w:val="FFFFFF"/>
              </w:rPr>
              <w:t xml:space="preserve">THE IMPORTANCE OF </w:t>
            </w:r>
            <w:r w:rsidRPr="0088465B">
              <w:rPr>
                <w:rFonts w:ascii="Calibri" w:hAnsi="Calibri" w:cs="Arial"/>
                <w:b/>
                <w:bCs/>
                <w:color w:val="FFFFFF"/>
              </w:rPr>
              <w:t xml:space="preserve">DECENTRALIZATION AND </w:t>
            </w:r>
            <w:r>
              <w:rPr>
                <w:rFonts w:ascii="Calibri" w:hAnsi="Calibri" w:cs="Arial"/>
                <w:b/>
                <w:bCs/>
                <w:color w:val="FFFFFF"/>
              </w:rPr>
              <w:t>MULTILEVEL</w:t>
            </w:r>
            <w:r w:rsidRPr="0088465B">
              <w:rPr>
                <w:rFonts w:ascii="Calibri" w:hAnsi="Calibri" w:cs="Arial"/>
                <w:b/>
                <w:bCs/>
                <w:color w:val="FFFFFF"/>
              </w:rPr>
              <w:t xml:space="preserve"> GOVERNANCE</w:t>
            </w:r>
          </w:p>
        </w:tc>
      </w:tr>
      <w:tr w:rsidR="004A7316" w:rsidRPr="00F93204" w:rsidTr="00182F84">
        <w:trPr>
          <w:trHeight w:val="193"/>
        </w:trPr>
        <w:tc>
          <w:tcPr>
            <w:tcW w:w="1668" w:type="dxa"/>
            <w:gridSpan w:val="2"/>
          </w:tcPr>
          <w:p w:rsidR="004A7316" w:rsidRPr="00F93204" w:rsidRDefault="00B30433" w:rsidP="00182F84">
            <w:pPr>
              <w:spacing w:beforeLines="40" w:before="96" w:afterLines="40" w:after="96"/>
              <w:jc w:val="center"/>
              <w:rPr>
                <w:rFonts w:ascii="Calibri" w:hAnsi="Calibri"/>
              </w:rPr>
            </w:pPr>
            <w:r>
              <w:rPr>
                <w:rFonts w:ascii="Calibri" w:hAnsi="Calibri"/>
              </w:rPr>
              <w:t>13:00 – 13:15</w:t>
            </w:r>
          </w:p>
        </w:tc>
        <w:tc>
          <w:tcPr>
            <w:tcW w:w="7404" w:type="dxa"/>
          </w:tcPr>
          <w:p w:rsidR="004A7316" w:rsidRPr="00F93204" w:rsidRDefault="004A7316" w:rsidP="00182F84">
            <w:pPr>
              <w:spacing w:before="40" w:after="40"/>
              <w:ind w:left="34"/>
              <w:rPr>
                <w:rFonts w:ascii="Calibri" w:hAnsi="Calibri"/>
                <w:b/>
                <w:color w:val="4F81BD"/>
                <w:lang w:eastAsia="bg-BG"/>
              </w:rPr>
            </w:pPr>
            <w:r>
              <w:rPr>
                <w:rFonts w:ascii="Calibri" w:hAnsi="Calibri"/>
                <w:b/>
                <w:i/>
                <w:color w:val="4F81BD"/>
                <w:lang w:eastAsia="bg-BG"/>
              </w:rPr>
              <w:t>Official opening of the conference</w:t>
            </w:r>
          </w:p>
          <w:p w:rsidR="004A7316" w:rsidRPr="0088465B" w:rsidRDefault="004A7316" w:rsidP="00182F84">
            <w:pPr>
              <w:spacing w:before="20" w:afterLines="20" w:after="48"/>
              <w:ind w:left="34"/>
              <w:rPr>
                <w:rFonts w:ascii="Calibri" w:hAnsi="Calibri"/>
                <w:b/>
                <w:i/>
                <w:sz w:val="20"/>
                <w:szCs w:val="20"/>
                <w:lang w:eastAsia="bg-BG"/>
              </w:rPr>
            </w:pPr>
            <w:r w:rsidRPr="0088465B">
              <w:rPr>
                <w:rFonts w:ascii="Calibri" w:hAnsi="Calibri"/>
                <w:b/>
                <w:i/>
                <w:sz w:val="20"/>
                <w:szCs w:val="20"/>
                <w:lang w:eastAsia="bg-BG"/>
              </w:rPr>
              <w:t>Tanya Hristova</w:t>
            </w:r>
            <w:r w:rsidR="00B30433">
              <w:rPr>
                <w:rFonts w:ascii="Calibri" w:hAnsi="Calibri"/>
                <w:b/>
                <w:i/>
                <w:sz w:val="20"/>
                <w:szCs w:val="20"/>
                <w:lang w:eastAsia="bg-BG"/>
              </w:rPr>
              <w:t xml:space="preserve">, </w:t>
            </w:r>
            <w:r>
              <w:rPr>
                <w:rFonts w:ascii="Calibri" w:hAnsi="Calibri"/>
                <w:b/>
                <w:i/>
                <w:sz w:val="20"/>
                <w:szCs w:val="20"/>
                <w:lang w:eastAsia="bg-BG"/>
              </w:rPr>
              <w:t xml:space="preserve">Mayor of </w:t>
            </w:r>
            <w:r w:rsidRPr="0088465B">
              <w:rPr>
                <w:rFonts w:ascii="Calibri" w:hAnsi="Calibri"/>
                <w:b/>
                <w:i/>
                <w:sz w:val="20"/>
                <w:szCs w:val="20"/>
                <w:lang w:eastAsia="bg-BG"/>
              </w:rPr>
              <w:t xml:space="preserve">Gabrovo </w:t>
            </w:r>
            <w:r>
              <w:rPr>
                <w:rFonts w:ascii="Calibri" w:hAnsi="Calibri"/>
                <w:b/>
                <w:i/>
                <w:sz w:val="20"/>
                <w:szCs w:val="20"/>
                <w:lang w:eastAsia="bg-BG"/>
              </w:rPr>
              <w:t xml:space="preserve">Municipality </w:t>
            </w:r>
            <w:r w:rsidRPr="0088465B">
              <w:rPr>
                <w:rFonts w:ascii="Calibri" w:hAnsi="Calibri"/>
                <w:b/>
                <w:i/>
                <w:sz w:val="20"/>
                <w:szCs w:val="20"/>
                <w:lang w:eastAsia="bg-BG"/>
              </w:rPr>
              <w:t xml:space="preserve">and Chairman of the </w:t>
            </w:r>
            <w:proofErr w:type="spellStart"/>
            <w:r w:rsidRPr="0088465B">
              <w:rPr>
                <w:rFonts w:ascii="Calibri" w:hAnsi="Calibri"/>
                <w:b/>
                <w:i/>
                <w:sz w:val="20"/>
                <w:szCs w:val="20"/>
                <w:lang w:eastAsia="bg-BG"/>
              </w:rPr>
              <w:t>EcoEnergy</w:t>
            </w:r>
            <w:proofErr w:type="spellEnd"/>
            <w:r w:rsidRPr="0088465B">
              <w:rPr>
                <w:rFonts w:ascii="Calibri" w:hAnsi="Calibri"/>
                <w:b/>
                <w:i/>
                <w:sz w:val="20"/>
                <w:szCs w:val="20"/>
                <w:lang w:eastAsia="bg-BG"/>
              </w:rPr>
              <w:t xml:space="preserve"> </w:t>
            </w:r>
            <w:r>
              <w:rPr>
                <w:rFonts w:ascii="Calibri" w:hAnsi="Calibri"/>
                <w:b/>
                <w:i/>
                <w:sz w:val="20"/>
                <w:szCs w:val="20"/>
                <w:lang w:eastAsia="bg-BG"/>
              </w:rPr>
              <w:t>Governing Council</w:t>
            </w:r>
          </w:p>
          <w:p w:rsidR="004A7316" w:rsidRPr="00F93204" w:rsidRDefault="00B30433" w:rsidP="00182F84">
            <w:pPr>
              <w:spacing w:before="20" w:afterLines="20" w:after="48"/>
              <w:rPr>
                <w:rFonts w:ascii="Calibri" w:hAnsi="Calibri"/>
                <w:b/>
                <w:i/>
                <w:sz w:val="20"/>
                <w:szCs w:val="20"/>
                <w:lang w:eastAsia="bg-BG"/>
              </w:rPr>
            </w:pPr>
            <w:r>
              <w:rPr>
                <w:rFonts w:ascii="Calibri" w:hAnsi="Calibri"/>
                <w:b/>
                <w:i/>
                <w:sz w:val="20"/>
                <w:szCs w:val="20"/>
                <w:lang w:eastAsia="bg-BG"/>
              </w:rPr>
              <w:t xml:space="preserve">Gabriele </w:t>
            </w:r>
            <w:proofErr w:type="spellStart"/>
            <w:r>
              <w:rPr>
                <w:rFonts w:ascii="Calibri" w:hAnsi="Calibri"/>
                <w:b/>
                <w:i/>
                <w:sz w:val="20"/>
                <w:szCs w:val="20"/>
                <w:lang w:eastAsia="bg-BG"/>
              </w:rPr>
              <w:t>Brandl</w:t>
            </w:r>
            <w:proofErr w:type="spellEnd"/>
            <w:r>
              <w:rPr>
                <w:rFonts w:ascii="Calibri" w:hAnsi="Calibri"/>
                <w:b/>
                <w:i/>
                <w:sz w:val="20"/>
                <w:szCs w:val="20"/>
                <w:lang w:eastAsia="bg-BG"/>
              </w:rPr>
              <w:t>, Austrian Energy Agency</w:t>
            </w:r>
          </w:p>
        </w:tc>
      </w:tr>
      <w:tr w:rsidR="004A7316" w:rsidRPr="00F93204" w:rsidTr="00182F84">
        <w:trPr>
          <w:trHeight w:val="193"/>
        </w:trPr>
        <w:tc>
          <w:tcPr>
            <w:tcW w:w="1668" w:type="dxa"/>
            <w:gridSpan w:val="2"/>
          </w:tcPr>
          <w:p w:rsidR="004A7316" w:rsidRPr="00F93204" w:rsidRDefault="00B30433" w:rsidP="00182F84">
            <w:pPr>
              <w:spacing w:beforeLines="40" w:before="96" w:afterLines="40" w:after="96"/>
              <w:jc w:val="center"/>
              <w:rPr>
                <w:rFonts w:ascii="Calibri" w:hAnsi="Calibri"/>
              </w:rPr>
            </w:pPr>
            <w:r>
              <w:rPr>
                <w:rFonts w:ascii="Calibri" w:hAnsi="Calibri"/>
              </w:rPr>
              <w:t>13:15 – 13:45</w:t>
            </w:r>
          </w:p>
        </w:tc>
        <w:tc>
          <w:tcPr>
            <w:tcW w:w="7404" w:type="dxa"/>
          </w:tcPr>
          <w:p w:rsidR="004A7316" w:rsidRDefault="00B30433" w:rsidP="00182F84">
            <w:pPr>
              <w:spacing w:before="40"/>
              <w:rPr>
                <w:rFonts w:ascii="Calibri" w:hAnsi="Calibri"/>
                <w:b/>
                <w:color w:val="4F81BD"/>
                <w:lang w:eastAsia="bg-BG"/>
              </w:rPr>
            </w:pPr>
            <w:r>
              <w:rPr>
                <w:rFonts w:ascii="Calibri" w:hAnsi="Calibri"/>
                <w:b/>
                <w:color w:val="4F81BD"/>
                <w:lang w:eastAsia="bg-BG"/>
              </w:rPr>
              <w:t>THE FUTURE OF THE NATIONAL ENERGY EFFICIENCY PROGRAMME AND THE NATIONAL HOUSING STRATEGY</w:t>
            </w:r>
          </w:p>
          <w:p w:rsidR="004A7316" w:rsidRPr="00F93204" w:rsidRDefault="004A7316" w:rsidP="00B30433">
            <w:pPr>
              <w:spacing w:before="40"/>
              <w:rPr>
                <w:rFonts w:ascii="Calibri" w:hAnsi="Calibri"/>
                <w:i/>
                <w:sz w:val="20"/>
                <w:szCs w:val="20"/>
                <w:lang w:eastAsia="bg-BG"/>
              </w:rPr>
            </w:pPr>
            <w:r>
              <w:rPr>
                <w:rFonts w:ascii="Calibri" w:hAnsi="Calibri"/>
                <w:b/>
                <w:i/>
                <w:sz w:val="20"/>
                <w:szCs w:val="20"/>
                <w:lang w:eastAsia="bg-BG"/>
              </w:rPr>
              <w:t>Representative of</w:t>
            </w:r>
            <w:r w:rsidRPr="00F93204">
              <w:rPr>
                <w:rFonts w:ascii="Calibri" w:hAnsi="Calibri"/>
                <w:b/>
                <w:i/>
                <w:sz w:val="20"/>
                <w:szCs w:val="20"/>
                <w:lang w:eastAsia="bg-BG"/>
              </w:rPr>
              <w:t xml:space="preserve"> </w:t>
            </w:r>
            <w:r w:rsidR="00B30433">
              <w:rPr>
                <w:rFonts w:ascii="Calibri" w:hAnsi="Calibri"/>
                <w:b/>
                <w:i/>
                <w:sz w:val="20"/>
                <w:szCs w:val="20"/>
                <w:lang w:eastAsia="bg-BG"/>
              </w:rPr>
              <w:t>the Ministry of Regional Development and Public Works</w:t>
            </w:r>
          </w:p>
        </w:tc>
      </w:tr>
      <w:tr w:rsidR="004A7316" w:rsidRPr="00F93204" w:rsidTr="00182F84">
        <w:trPr>
          <w:trHeight w:val="193"/>
        </w:trPr>
        <w:tc>
          <w:tcPr>
            <w:tcW w:w="1668" w:type="dxa"/>
            <w:gridSpan w:val="2"/>
          </w:tcPr>
          <w:p w:rsidR="004A7316" w:rsidRPr="00F93204" w:rsidRDefault="00B30433" w:rsidP="00182F84">
            <w:pPr>
              <w:spacing w:beforeLines="40" w:before="96" w:afterLines="40" w:after="96"/>
              <w:jc w:val="center"/>
              <w:rPr>
                <w:rFonts w:ascii="Calibri" w:hAnsi="Calibri"/>
              </w:rPr>
            </w:pPr>
            <w:r>
              <w:rPr>
                <w:rFonts w:ascii="Calibri" w:hAnsi="Calibri"/>
              </w:rPr>
              <w:t>13:45 – 15:0</w:t>
            </w:r>
            <w:r w:rsidR="004A7316" w:rsidRPr="00F93204">
              <w:rPr>
                <w:rFonts w:ascii="Calibri" w:hAnsi="Calibri"/>
              </w:rPr>
              <w:t>0</w:t>
            </w:r>
          </w:p>
        </w:tc>
        <w:tc>
          <w:tcPr>
            <w:tcW w:w="7404" w:type="dxa"/>
          </w:tcPr>
          <w:p w:rsidR="004A7316" w:rsidRPr="00F93204" w:rsidRDefault="00B30433" w:rsidP="00182F84">
            <w:pPr>
              <w:spacing w:before="40"/>
              <w:ind w:left="34"/>
              <w:rPr>
                <w:rFonts w:ascii="Calibri" w:hAnsi="Calibri"/>
                <w:b/>
                <w:color w:val="4F81BD"/>
                <w:lang w:eastAsia="bg-BG"/>
              </w:rPr>
            </w:pPr>
            <w:r>
              <w:rPr>
                <w:rFonts w:ascii="Calibri" w:hAnsi="Calibri"/>
                <w:b/>
                <w:color w:val="4F81BD"/>
                <w:lang w:eastAsia="bg-BG"/>
              </w:rPr>
              <w:t>THE RENOVATION OF THE BUILDING STOCK: LESSONS LEARNED FOR THE NEXT STAGES OF THE PROGRAMME</w:t>
            </w:r>
          </w:p>
          <w:p w:rsidR="004A7316" w:rsidRPr="00F93204" w:rsidRDefault="00B30433" w:rsidP="00182F84">
            <w:pPr>
              <w:pStyle w:val="Paragraphedeliste"/>
              <w:spacing w:before="60" w:after="60" w:line="240" w:lineRule="auto"/>
              <w:ind w:left="0"/>
              <w:rPr>
                <w:lang w:val="en-GB"/>
              </w:rPr>
            </w:pPr>
            <w:r w:rsidRPr="00B30433">
              <w:rPr>
                <w:rFonts w:ascii="Calibri" w:hAnsi="Calibri"/>
                <w:b/>
                <w:i/>
                <w:sz w:val="20"/>
                <w:szCs w:val="20"/>
                <w:lang w:val="en-GB" w:eastAsia="bg-BG"/>
              </w:rPr>
              <w:t xml:space="preserve">Panel discussion with representatives of </w:t>
            </w:r>
            <w:proofErr w:type="spellStart"/>
            <w:r w:rsidRPr="00B30433">
              <w:rPr>
                <w:rFonts w:ascii="Calibri" w:hAnsi="Calibri"/>
                <w:b/>
                <w:i/>
                <w:sz w:val="20"/>
                <w:szCs w:val="20"/>
                <w:lang w:val="en-GB" w:eastAsia="bg-BG"/>
              </w:rPr>
              <w:t>EcoEnergy</w:t>
            </w:r>
            <w:proofErr w:type="spellEnd"/>
            <w:r w:rsidRPr="00B30433">
              <w:rPr>
                <w:rFonts w:ascii="Calibri" w:hAnsi="Calibri"/>
                <w:b/>
                <w:i/>
                <w:sz w:val="20"/>
                <w:szCs w:val="20"/>
                <w:lang w:val="en-GB" w:eastAsia="bg-BG"/>
              </w:rPr>
              <w:t xml:space="preserve"> member municipalities</w:t>
            </w:r>
            <w:r>
              <w:rPr>
                <w:rFonts w:ascii="Calibri" w:hAnsi="Calibri"/>
                <w:i/>
                <w:sz w:val="20"/>
                <w:szCs w:val="20"/>
                <w:lang w:val="en-GB" w:eastAsia="bg-BG"/>
              </w:rPr>
              <w:t xml:space="preserve"> </w:t>
            </w:r>
          </w:p>
        </w:tc>
      </w:tr>
      <w:tr w:rsidR="004A7316" w:rsidRPr="00F93204" w:rsidTr="00182F84">
        <w:trPr>
          <w:trHeight w:val="193"/>
        </w:trPr>
        <w:tc>
          <w:tcPr>
            <w:tcW w:w="1668" w:type="dxa"/>
            <w:gridSpan w:val="2"/>
            <w:shd w:val="clear" w:color="auto" w:fill="D9D9D9"/>
          </w:tcPr>
          <w:p w:rsidR="004A7316" w:rsidRPr="00F93204" w:rsidRDefault="004A7316" w:rsidP="00B30433">
            <w:pPr>
              <w:spacing w:beforeLines="40" w:before="96" w:afterLines="40" w:after="96"/>
              <w:jc w:val="center"/>
              <w:rPr>
                <w:rFonts w:ascii="Calibri" w:hAnsi="Calibri"/>
                <w:i/>
              </w:rPr>
            </w:pPr>
            <w:r w:rsidRPr="00F93204">
              <w:rPr>
                <w:rFonts w:ascii="Calibri" w:hAnsi="Calibri"/>
                <w:i/>
              </w:rPr>
              <w:t>15:</w:t>
            </w:r>
            <w:r w:rsidR="00B30433">
              <w:rPr>
                <w:rFonts w:ascii="Calibri" w:hAnsi="Calibri"/>
                <w:i/>
              </w:rPr>
              <w:t>0</w:t>
            </w:r>
            <w:r w:rsidRPr="00F93204">
              <w:rPr>
                <w:rFonts w:ascii="Calibri" w:hAnsi="Calibri"/>
                <w:i/>
              </w:rPr>
              <w:t>0 – 1</w:t>
            </w:r>
            <w:r w:rsidR="00B30433">
              <w:rPr>
                <w:rFonts w:ascii="Calibri" w:hAnsi="Calibri"/>
                <w:i/>
              </w:rPr>
              <w:t>5</w:t>
            </w:r>
            <w:r w:rsidRPr="00F93204">
              <w:rPr>
                <w:rFonts w:ascii="Calibri" w:hAnsi="Calibri"/>
                <w:i/>
              </w:rPr>
              <w:t>:</w:t>
            </w:r>
            <w:r w:rsidR="00B30433">
              <w:rPr>
                <w:rFonts w:ascii="Calibri" w:hAnsi="Calibri"/>
                <w:i/>
              </w:rPr>
              <w:t>3</w:t>
            </w:r>
            <w:r w:rsidRPr="00F93204">
              <w:rPr>
                <w:rFonts w:ascii="Calibri" w:hAnsi="Calibri"/>
                <w:i/>
              </w:rPr>
              <w:t>0</w:t>
            </w:r>
          </w:p>
        </w:tc>
        <w:tc>
          <w:tcPr>
            <w:tcW w:w="7404" w:type="dxa"/>
            <w:shd w:val="clear" w:color="auto" w:fill="D9D9D9"/>
          </w:tcPr>
          <w:p w:rsidR="004A7316" w:rsidRPr="00F93204" w:rsidRDefault="004A7316" w:rsidP="00182F84">
            <w:pPr>
              <w:spacing w:beforeLines="40" w:before="96" w:afterLines="40" w:after="96"/>
              <w:ind w:left="34"/>
              <w:rPr>
                <w:rFonts w:ascii="Calibri" w:hAnsi="Calibri"/>
                <w:i/>
                <w:lang w:eastAsia="bg-BG"/>
              </w:rPr>
            </w:pPr>
            <w:r>
              <w:rPr>
                <w:rFonts w:ascii="Calibri" w:hAnsi="Calibri"/>
                <w:i/>
                <w:iCs/>
                <w:spacing w:val="100"/>
              </w:rPr>
              <w:t>Coffee break</w:t>
            </w:r>
          </w:p>
        </w:tc>
      </w:tr>
      <w:tr w:rsidR="00B30433" w:rsidRPr="00F93204" w:rsidTr="00182F84">
        <w:trPr>
          <w:trHeight w:val="193"/>
        </w:trPr>
        <w:tc>
          <w:tcPr>
            <w:tcW w:w="1668" w:type="dxa"/>
            <w:gridSpan w:val="2"/>
          </w:tcPr>
          <w:p w:rsidR="00B30433" w:rsidRPr="00F93204" w:rsidRDefault="00B30433" w:rsidP="00182F84">
            <w:pPr>
              <w:spacing w:beforeLines="40" w:before="96" w:afterLines="40" w:after="96"/>
              <w:jc w:val="center"/>
              <w:rPr>
                <w:rFonts w:ascii="Calibri" w:hAnsi="Calibri"/>
              </w:rPr>
            </w:pPr>
            <w:r>
              <w:rPr>
                <w:rFonts w:ascii="Calibri" w:hAnsi="Calibri"/>
              </w:rPr>
              <w:lastRenderedPageBreak/>
              <w:t>15</w:t>
            </w:r>
            <w:r w:rsidR="00962EC9">
              <w:rPr>
                <w:rFonts w:ascii="Calibri" w:hAnsi="Calibri"/>
              </w:rPr>
              <w:t>:30 – 16</w:t>
            </w:r>
            <w:r w:rsidRPr="00F93204">
              <w:rPr>
                <w:rFonts w:ascii="Calibri" w:hAnsi="Calibri"/>
              </w:rPr>
              <w:t>:00</w:t>
            </w:r>
          </w:p>
        </w:tc>
        <w:tc>
          <w:tcPr>
            <w:tcW w:w="7404" w:type="dxa"/>
          </w:tcPr>
          <w:p w:rsidR="00B30433" w:rsidRPr="00F93204" w:rsidRDefault="00B30433" w:rsidP="00182F84">
            <w:pPr>
              <w:spacing w:before="60" w:after="60" w:line="240" w:lineRule="auto"/>
              <w:rPr>
                <w:rFonts w:ascii="Calibri" w:hAnsi="Calibri"/>
                <w:b/>
                <w:color w:val="4F81BD"/>
                <w:lang w:eastAsia="bg-BG"/>
              </w:rPr>
            </w:pPr>
            <w:r>
              <w:rPr>
                <w:rFonts w:ascii="Calibri" w:hAnsi="Calibri"/>
                <w:b/>
                <w:color w:val="4F81BD"/>
                <w:lang w:eastAsia="bg-BG"/>
              </w:rPr>
              <w:t>THE AUSTRIAN EXPERIENCE IN MUNICIPAL ENERGY MANAGEMENT</w:t>
            </w:r>
          </w:p>
          <w:p w:rsidR="00B30433" w:rsidRPr="00F93204" w:rsidRDefault="00B30433" w:rsidP="00B30433">
            <w:pPr>
              <w:pStyle w:val="Paragraphedeliste"/>
              <w:spacing w:before="60" w:after="60" w:line="240" w:lineRule="auto"/>
              <w:ind w:left="0"/>
              <w:rPr>
                <w:rFonts w:ascii="Calibri" w:hAnsi="Calibri"/>
                <w:b/>
                <w:color w:val="4F81BD"/>
                <w:lang w:val="en-GB" w:eastAsia="bg-BG"/>
              </w:rPr>
            </w:pPr>
            <w:r>
              <w:rPr>
                <w:rFonts w:ascii="Calibri" w:hAnsi="Calibri"/>
                <w:b/>
                <w:i/>
                <w:sz w:val="20"/>
                <w:szCs w:val="20"/>
                <w:lang w:val="en-GB" w:eastAsia="bg-BG"/>
              </w:rPr>
              <w:t xml:space="preserve">Gabriele </w:t>
            </w:r>
            <w:proofErr w:type="spellStart"/>
            <w:r>
              <w:rPr>
                <w:rFonts w:ascii="Calibri" w:hAnsi="Calibri"/>
                <w:b/>
                <w:i/>
                <w:sz w:val="20"/>
                <w:szCs w:val="20"/>
                <w:lang w:val="en-GB" w:eastAsia="bg-BG"/>
              </w:rPr>
              <w:t>Brandl</w:t>
            </w:r>
            <w:proofErr w:type="spellEnd"/>
            <w:r>
              <w:rPr>
                <w:rFonts w:ascii="Calibri" w:hAnsi="Calibri"/>
                <w:b/>
                <w:i/>
                <w:sz w:val="20"/>
                <w:szCs w:val="20"/>
                <w:lang w:val="en-GB" w:eastAsia="bg-BG"/>
              </w:rPr>
              <w:t>, Austrian Energy Agency</w:t>
            </w:r>
          </w:p>
        </w:tc>
      </w:tr>
      <w:tr w:rsidR="00B30433" w:rsidRPr="00F93204" w:rsidTr="00182F84">
        <w:trPr>
          <w:trHeight w:val="193"/>
        </w:trPr>
        <w:tc>
          <w:tcPr>
            <w:tcW w:w="1668" w:type="dxa"/>
            <w:gridSpan w:val="2"/>
          </w:tcPr>
          <w:p w:rsidR="00B30433" w:rsidRPr="00F93204" w:rsidRDefault="00962EC9" w:rsidP="00182F84">
            <w:pPr>
              <w:spacing w:beforeLines="40" w:before="96" w:afterLines="40" w:after="96"/>
              <w:jc w:val="center"/>
              <w:rPr>
                <w:rFonts w:ascii="Calibri" w:hAnsi="Calibri"/>
              </w:rPr>
            </w:pPr>
            <w:r>
              <w:rPr>
                <w:rFonts w:ascii="Calibri" w:hAnsi="Calibri"/>
              </w:rPr>
              <w:t>16:00 – 16:2</w:t>
            </w:r>
            <w:r w:rsidR="00B30433" w:rsidRPr="00F93204">
              <w:rPr>
                <w:rFonts w:ascii="Calibri" w:hAnsi="Calibri"/>
              </w:rPr>
              <w:t>0</w:t>
            </w:r>
          </w:p>
        </w:tc>
        <w:tc>
          <w:tcPr>
            <w:tcW w:w="7404" w:type="dxa"/>
          </w:tcPr>
          <w:p w:rsidR="00B30433" w:rsidRPr="00B30433" w:rsidRDefault="00B30433" w:rsidP="00B30433">
            <w:pPr>
              <w:pStyle w:val="Paragraphedeliste"/>
              <w:spacing w:before="60" w:after="60" w:line="240" w:lineRule="auto"/>
              <w:ind w:left="0"/>
              <w:rPr>
                <w:rFonts w:ascii="Calibri" w:hAnsi="Calibri"/>
                <w:b/>
                <w:color w:val="4F81BD"/>
                <w:lang w:val="en-US" w:eastAsia="bg-BG"/>
              </w:rPr>
            </w:pPr>
            <w:r w:rsidRPr="00A66EDD">
              <w:rPr>
                <w:rFonts w:ascii="Calibri" w:hAnsi="Calibri"/>
                <w:b/>
                <w:color w:val="4F81BD"/>
                <w:lang w:eastAsia="bg-BG"/>
              </w:rPr>
              <w:t xml:space="preserve">INVESTOR CONFIDENCE PROJECT </w:t>
            </w:r>
            <w:r>
              <w:rPr>
                <w:rFonts w:ascii="Calibri" w:hAnsi="Calibri"/>
                <w:b/>
                <w:color w:val="4F81BD"/>
                <w:lang w:eastAsia="bg-BG"/>
              </w:rPr>
              <w:t>–</w:t>
            </w:r>
            <w:r w:rsidRPr="00A66EDD">
              <w:rPr>
                <w:rFonts w:ascii="Calibri" w:hAnsi="Calibri"/>
                <w:b/>
                <w:color w:val="4F81BD"/>
                <w:lang w:eastAsia="bg-BG"/>
              </w:rPr>
              <w:t xml:space="preserve"> </w:t>
            </w:r>
            <w:r>
              <w:rPr>
                <w:rFonts w:ascii="Calibri" w:hAnsi="Calibri"/>
                <w:b/>
                <w:color w:val="4F81BD"/>
                <w:lang w:val="en-US" w:eastAsia="bg-BG"/>
              </w:rPr>
              <w:t>STANDARDIZATION OF THE PROCESS OF DEVELOPMENT OF ENERGY EFFICIENCY PROJECTS</w:t>
            </w:r>
          </w:p>
          <w:p w:rsidR="00B30433" w:rsidRPr="00F93204" w:rsidRDefault="00B30433" w:rsidP="00B30433">
            <w:pPr>
              <w:spacing w:before="60" w:after="60" w:line="240" w:lineRule="auto"/>
              <w:rPr>
                <w:rFonts w:ascii="Calibri" w:hAnsi="Calibri"/>
                <w:b/>
                <w:color w:val="4F81BD"/>
                <w:lang w:eastAsia="bg-BG"/>
              </w:rPr>
            </w:pPr>
            <w:proofErr w:type="spellStart"/>
            <w:r>
              <w:rPr>
                <w:rFonts w:ascii="Calibri" w:hAnsi="Calibri"/>
                <w:b/>
                <w:i/>
                <w:sz w:val="20"/>
                <w:szCs w:val="20"/>
                <w:lang w:eastAsia="bg-BG"/>
              </w:rPr>
              <w:t>Petar</w:t>
            </w:r>
            <w:proofErr w:type="spellEnd"/>
            <w:r>
              <w:rPr>
                <w:rFonts w:ascii="Calibri" w:hAnsi="Calibri"/>
                <w:b/>
                <w:i/>
                <w:sz w:val="20"/>
                <w:szCs w:val="20"/>
                <w:lang w:eastAsia="bg-BG"/>
              </w:rPr>
              <w:t xml:space="preserve"> </w:t>
            </w:r>
            <w:proofErr w:type="spellStart"/>
            <w:r>
              <w:rPr>
                <w:rFonts w:ascii="Calibri" w:hAnsi="Calibri"/>
                <w:b/>
                <w:i/>
                <w:sz w:val="20"/>
                <w:szCs w:val="20"/>
                <w:lang w:eastAsia="bg-BG"/>
              </w:rPr>
              <w:t>Seizov</w:t>
            </w:r>
            <w:proofErr w:type="spellEnd"/>
            <w:r>
              <w:rPr>
                <w:rFonts w:ascii="Calibri" w:hAnsi="Calibri"/>
                <w:b/>
                <w:i/>
                <w:sz w:val="20"/>
                <w:szCs w:val="20"/>
                <w:lang w:eastAsia="bg-BG"/>
              </w:rPr>
              <w:t xml:space="preserve">, </w:t>
            </w:r>
            <w:proofErr w:type="spellStart"/>
            <w:r>
              <w:rPr>
                <w:rFonts w:ascii="Calibri" w:hAnsi="Calibri"/>
                <w:b/>
                <w:i/>
                <w:sz w:val="20"/>
                <w:szCs w:val="20"/>
                <w:lang w:eastAsia="bg-BG"/>
              </w:rPr>
              <w:t>Denkstatt</w:t>
            </w:r>
            <w:proofErr w:type="spellEnd"/>
            <w:r>
              <w:rPr>
                <w:rFonts w:ascii="Calibri" w:hAnsi="Calibri"/>
                <w:b/>
                <w:i/>
                <w:sz w:val="20"/>
                <w:szCs w:val="20"/>
                <w:lang w:eastAsia="bg-BG"/>
              </w:rPr>
              <w:t xml:space="preserve"> Bulgaria</w:t>
            </w:r>
          </w:p>
        </w:tc>
      </w:tr>
      <w:tr w:rsidR="004A7316" w:rsidRPr="00F93204" w:rsidTr="00182F84">
        <w:trPr>
          <w:trHeight w:val="193"/>
        </w:trPr>
        <w:tc>
          <w:tcPr>
            <w:tcW w:w="1668" w:type="dxa"/>
            <w:gridSpan w:val="2"/>
          </w:tcPr>
          <w:p w:rsidR="004A7316" w:rsidRPr="00F93204" w:rsidRDefault="004A7316" w:rsidP="00182F84">
            <w:pPr>
              <w:spacing w:beforeLines="40" w:before="96" w:afterLines="40" w:after="96"/>
              <w:jc w:val="center"/>
              <w:rPr>
                <w:rFonts w:ascii="Calibri" w:hAnsi="Calibri"/>
              </w:rPr>
            </w:pPr>
            <w:r w:rsidRPr="00F93204">
              <w:rPr>
                <w:rFonts w:ascii="Calibri" w:hAnsi="Calibri"/>
              </w:rPr>
              <w:t>16:</w:t>
            </w:r>
            <w:r w:rsidR="00962EC9">
              <w:rPr>
                <w:rFonts w:ascii="Calibri" w:hAnsi="Calibri"/>
              </w:rPr>
              <w:t>2</w:t>
            </w:r>
            <w:r w:rsidRPr="00F93204">
              <w:rPr>
                <w:rFonts w:ascii="Calibri" w:hAnsi="Calibri"/>
              </w:rPr>
              <w:t>0 – 16:</w:t>
            </w:r>
            <w:r w:rsidR="00962EC9">
              <w:rPr>
                <w:rFonts w:ascii="Calibri" w:hAnsi="Calibri"/>
              </w:rPr>
              <w:t>4</w:t>
            </w:r>
            <w:r w:rsidRPr="00F93204">
              <w:rPr>
                <w:rFonts w:ascii="Calibri" w:hAnsi="Calibri"/>
              </w:rPr>
              <w:t>0</w:t>
            </w:r>
          </w:p>
        </w:tc>
        <w:tc>
          <w:tcPr>
            <w:tcW w:w="7404" w:type="dxa"/>
          </w:tcPr>
          <w:p w:rsidR="004A7316" w:rsidRPr="00F93204" w:rsidRDefault="00962EC9" w:rsidP="00182F84">
            <w:pPr>
              <w:spacing w:before="60" w:after="60" w:line="240" w:lineRule="auto"/>
              <w:rPr>
                <w:rFonts w:ascii="Calibri" w:hAnsi="Calibri"/>
                <w:b/>
                <w:color w:val="4F81BD"/>
                <w:lang w:eastAsia="bg-BG"/>
              </w:rPr>
            </w:pPr>
            <w:r>
              <w:rPr>
                <w:rFonts w:ascii="Calibri" w:hAnsi="Calibri"/>
                <w:b/>
                <w:color w:val="4F81BD"/>
                <w:lang w:eastAsia="bg-BG"/>
              </w:rPr>
              <w:t>THE SUSTAINABLE ENERGY ACTIONAL PLAN OF GABROVO MUNICIPALITY</w:t>
            </w:r>
          </w:p>
          <w:p w:rsidR="00962EC9" w:rsidRDefault="00962EC9" w:rsidP="00182F84">
            <w:pPr>
              <w:spacing w:before="60" w:after="60" w:line="240" w:lineRule="auto"/>
              <w:rPr>
                <w:rFonts w:ascii="Calibri" w:hAnsi="Calibri"/>
                <w:i/>
                <w:sz w:val="20"/>
                <w:szCs w:val="20"/>
                <w:lang w:val="bg-BG" w:eastAsia="bg-BG"/>
              </w:rPr>
            </w:pPr>
            <w:r>
              <w:rPr>
                <w:rFonts w:ascii="Calibri" w:hAnsi="Calibri"/>
                <w:i/>
                <w:sz w:val="20"/>
                <w:szCs w:val="20"/>
                <w:lang w:val="en-US" w:eastAsia="bg-BG"/>
              </w:rPr>
              <w:t>N</w:t>
            </w:r>
            <w:r w:rsidRPr="00962EC9">
              <w:rPr>
                <w:rFonts w:ascii="Calibri" w:hAnsi="Calibri"/>
                <w:i/>
                <w:sz w:val="20"/>
                <w:szCs w:val="20"/>
                <w:lang w:val="bg-BG" w:eastAsia="bg-BG"/>
              </w:rPr>
              <w:t xml:space="preserve">ational support </w:t>
            </w:r>
            <w:r>
              <w:rPr>
                <w:rFonts w:ascii="Calibri" w:hAnsi="Calibri"/>
                <w:i/>
                <w:sz w:val="20"/>
                <w:szCs w:val="20"/>
                <w:lang w:val="en-US" w:eastAsia="bg-BG"/>
              </w:rPr>
              <w:t>needed for</w:t>
            </w:r>
            <w:r w:rsidRPr="00962EC9">
              <w:rPr>
                <w:rFonts w:ascii="Calibri" w:hAnsi="Calibri"/>
                <w:i/>
                <w:sz w:val="20"/>
                <w:szCs w:val="20"/>
                <w:lang w:val="bg-BG" w:eastAsia="bg-BG"/>
              </w:rPr>
              <w:t xml:space="preserve"> active local policies. The role of energy efficiency for the development of the local economy and communities</w:t>
            </w:r>
          </w:p>
          <w:p w:rsidR="00962EC9" w:rsidRPr="00F93204" w:rsidRDefault="00962EC9" w:rsidP="00962EC9">
            <w:pPr>
              <w:spacing w:before="60" w:after="60" w:line="240" w:lineRule="auto"/>
              <w:rPr>
                <w:rFonts w:ascii="Calibri" w:hAnsi="Calibri"/>
                <w:b/>
                <w:color w:val="4F81BD"/>
                <w:lang w:eastAsia="bg-BG"/>
              </w:rPr>
            </w:pPr>
            <w:r>
              <w:rPr>
                <w:rFonts w:ascii="Calibri" w:hAnsi="Calibri"/>
                <w:b/>
                <w:i/>
                <w:sz w:val="20"/>
                <w:szCs w:val="20"/>
                <w:lang w:eastAsia="bg-BG"/>
              </w:rPr>
              <w:t>Desislava Koleva, Gabrovo Municipality</w:t>
            </w:r>
          </w:p>
        </w:tc>
      </w:tr>
      <w:tr w:rsidR="004A7316" w:rsidRPr="00F93204" w:rsidTr="00182F84">
        <w:trPr>
          <w:trHeight w:val="193"/>
        </w:trPr>
        <w:tc>
          <w:tcPr>
            <w:tcW w:w="1668" w:type="dxa"/>
            <w:gridSpan w:val="2"/>
          </w:tcPr>
          <w:p w:rsidR="004A7316" w:rsidRPr="00F93204" w:rsidRDefault="004A7316" w:rsidP="00182F84">
            <w:pPr>
              <w:spacing w:beforeLines="40" w:before="96" w:afterLines="40" w:after="96"/>
              <w:jc w:val="center"/>
              <w:rPr>
                <w:rFonts w:ascii="Calibri" w:hAnsi="Calibri"/>
              </w:rPr>
            </w:pPr>
            <w:r w:rsidRPr="00F93204">
              <w:rPr>
                <w:rFonts w:ascii="Calibri" w:hAnsi="Calibri"/>
              </w:rPr>
              <w:t>16:</w:t>
            </w:r>
            <w:r w:rsidR="00962EC9">
              <w:rPr>
                <w:rFonts w:ascii="Calibri" w:hAnsi="Calibri"/>
              </w:rPr>
              <w:t>4</w:t>
            </w:r>
            <w:r w:rsidRPr="00F93204">
              <w:rPr>
                <w:rFonts w:ascii="Calibri" w:hAnsi="Calibri"/>
              </w:rPr>
              <w:t>0 – 1</w:t>
            </w:r>
            <w:r w:rsidR="00962EC9">
              <w:rPr>
                <w:rFonts w:ascii="Calibri" w:hAnsi="Calibri"/>
              </w:rPr>
              <w:t>7</w:t>
            </w:r>
            <w:r w:rsidRPr="00F93204">
              <w:rPr>
                <w:rFonts w:ascii="Calibri" w:hAnsi="Calibri"/>
              </w:rPr>
              <w:t>:00</w:t>
            </w:r>
          </w:p>
        </w:tc>
        <w:tc>
          <w:tcPr>
            <w:tcW w:w="7404" w:type="dxa"/>
            <w:shd w:val="clear" w:color="auto" w:fill="FFFFFF"/>
          </w:tcPr>
          <w:p w:rsidR="004A7316" w:rsidRPr="00962EC9" w:rsidRDefault="00962EC9" w:rsidP="00182F84">
            <w:pPr>
              <w:spacing w:before="40" w:after="40"/>
              <w:rPr>
                <w:rFonts w:ascii="Calibri" w:hAnsi="Calibri"/>
                <w:b/>
                <w:color w:val="4F81BD"/>
                <w:lang w:val="bg-BG" w:eastAsia="bg-BG"/>
              </w:rPr>
            </w:pPr>
            <w:r>
              <w:rPr>
                <w:rFonts w:ascii="Calibri" w:hAnsi="Calibri"/>
                <w:b/>
                <w:color w:val="4F81BD"/>
                <w:lang w:eastAsia="bg-BG"/>
              </w:rPr>
              <w:t>SUPPORTING THE MUNICIPA ENERGY EFFICIENCY ACTION PLANS AND ENERGY AUDITS OF KEY MUNICIPAL BUILDINGS: THE EMBUILD PROJECT</w:t>
            </w:r>
          </w:p>
          <w:p w:rsidR="004A7316" w:rsidRDefault="00962EC9" w:rsidP="00182F84">
            <w:pPr>
              <w:spacing w:before="60" w:after="60" w:line="240" w:lineRule="auto"/>
              <w:rPr>
                <w:rFonts w:ascii="Calibri" w:hAnsi="Calibri"/>
                <w:i/>
                <w:sz w:val="20"/>
                <w:szCs w:val="20"/>
                <w:lang w:eastAsia="bg-BG"/>
              </w:rPr>
            </w:pPr>
            <w:r w:rsidRPr="00962EC9">
              <w:rPr>
                <w:rFonts w:ascii="Calibri" w:hAnsi="Calibri"/>
                <w:i/>
                <w:sz w:val="20"/>
                <w:szCs w:val="20"/>
                <w:lang w:eastAsia="bg-BG"/>
              </w:rPr>
              <w:t>Approaches and instruments to link implementation of the Covenant of Mayors with Horizon 2020 projects</w:t>
            </w:r>
          </w:p>
          <w:p w:rsidR="00962EC9" w:rsidRPr="00962EC9" w:rsidRDefault="00962EC9" w:rsidP="00182F84">
            <w:pPr>
              <w:spacing w:before="60" w:after="60" w:line="240" w:lineRule="auto"/>
              <w:rPr>
                <w:rFonts w:ascii="Calibri" w:hAnsi="Calibri"/>
                <w:i/>
                <w:sz w:val="20"/>
                <w:szCs w:val="20"/>
                <w:lang w:eastAsia="bg-BG"/>
              </w:rPr>
            </w:pPr>
            <w:r w:rsidRPr="00962EC9">
              <w:rPr>
                <w:rFonts w:ascii="Calibri" w:hAnsi="Calibri"/>
                <w:b/>
                <w:i/>
                <w:sz w:val="20"/>
                <w:szCs w:val="20"/>
                <w:lang w:eastAsia="bg-BG"/>
              </w:rPr>
              <w:t xml:space="preserve">Dragomir Tzanev, </w:t>
            </w:r>
            <w:proofErr w:type="spellStart"/>
            <w:r w:rsidRPr="00962EC9">
              <w:rPr>
                <w:rFonts w:ascii="Calibri" w:hAnsi="Calibri"/>
                <w:b/>
                <w:i/>
                <w:sz w:val="20"/>
                <w:szCs w:val="20"/>
                <w:lang w:eastAsia="bg-BG"/>
              </w:rPr>
              <w:t>EnEffect</w:t>
            </w:r>
            <w:proofErr w:type="spellEnd"/>
          </w:p>
        </w:tc>
      </w:tr>
      <w:tr w:rsidR="004A7316" w:rsidRPr="00F93204" w:rsidTr="00182F84">
        <w:trPr>
          <w:trHeight w:val="193"/>
        </w:trPr>
        <w:tc>
          <w:tcPr>
            <w:tcW w:w="1668" w:type="dxa"/>
            <w:gridSpan w:val="2"/>
          </w:tcPr>
          <w:p w:rsidR="004A7316" w:rsidRPr="00F93204" w:rsidRDefault="004A7316" w:rsidP="00962EC9">
            <w:pPr>
              <w:spacing w:beforeLines="40" w:before="96" w:afterLines="40" w:after="96"/>
              <w:jc w:val="center"/>
              <w:rPr>
                <w:rFonts w:ascii="Calibri" w:hAnsi="Calibri"/>
              </w:rPr>
            </w:pPr>
            <w:r w:rsidRPr="00F93204">
              <w:rPr>
                <w:rFonts w:ascii="Calibri" w:hAnsi="Calibri"/>
              </w:rPr>
              <w:t>1</w:t>
            </w:r>
            <w:r w:rsidR="00962EC9">
              <w:rPr>
                <w:rFonts w:ascii="Calibri" w:hAnsi="Calibri"/>
              </w:rPr>
              <w:t>7</w:t>
            </w:r>
            <w:r w:rsidRPr="00F93204">
              <w:rPr>
                <w:rFonts w:ascii="Calibri" w:hAnsi="Calibri"/>
              </w:rPr>
              <w:t>:00 – 18:30</w:t>
            </w:r>
          </w:p>
        </w:tc>
        <w:tc>
          <w:tcPr>
            <w:tcW w:w="7404" w:type="dxa"/>
            <w:shd w:val="clear" w:color="auto" w:fill="FFFFFF"/>
          </w:tcPr>
          <w:p w:rsidR="004A7316" w:rsidRPr="00F93204" w:rsidRDefault="00962EC9" w:rsidP="00182F84">
            <w:pPr>
              <w:spacing w:before="40" w:after="40"/>
              <w:rPr>
                <w:rFonts w:ascii="Calibri" w:hAnsi="Calibri"/>
                <w:b/>
                <w:color w:val="4F81BD"/>
                <w:lang w:eastAsia="bg-BG"/>
              </w:rPr>
            </w:pPr>
            <w:r>
              <w:rPr>
                <w:rFonts w:ascii="Calibri" w:hAnsi="Calibri"/>
                <w:b/>
                <w:color w:val="4F81BD"/>
                <w:lang w:eastAsia="bg-BG"/>
              </w:rPr>
              <w:t>GENERAL ASSEMBLY OF MUNICIPAL ENERGY EFFICIENCY NETWORK ECOENERGY</w:t>
            </w:r>
          </w:p>
        </w:tc>
      </w:tr>
      <w:tr w:rsidR="004A7316" w:rsidRPr="00F93204" w:rsidTr="00182F84">
        <w:trPr>
          <w:trHeight w:val="380"/>
        </w:trPr>
        <w:tc>
          <w:tcPr>
            <w:tcW w:w="1668" w:type="dxa"/>
            <w:gridSpan w:val="2"/>
            <w:shd w:val="clear" w:color="auto" w:fill="D9D9D9"/>
          </w:tcPr>
          <w:p w:rsidR="004A7316" w:rsidRPr="00F93204" w:rsidRDefault="004A7316" w:rsidP="00182F84">
            <w:pPr>
              <w:spacing w:before="120" w:after="120"/>
              <w:jc w:val="center"/>
              <w:rPr>
                <w:rFonts w:ascii="Calibri" w:hAnsi="Calibri"/>
              </w:rPr>
            </w:pPr>
            <w:r w:rsidRPr="00F93204">
              <w:rPr>
                <w:rFonts w:ascii="Calibri" w:hAnsi="Calibri"/>
                <w:i/>
              </w:rPr>
              <w:t>19:00</w:t>
            </w:r>
          </w:p>
        </w:tc>
        <w:tc>
          <w:tcPr>
            <w:tcW w:w="7404" w:type="dxa"/>
            <w:shd w:val="clear" w:color="auto" w:fill="D9D9D9"/>
          </w:tcPr>
          <w:p w:rsidR="004A7316" w:rsidRPr="00F93204" w:rsidRDefault="00962EC9" w:rsidP="00962EC9">
            <w:pPr>
              <w:spacing w:before="120" w:after="120"/>
              <w:rPr>
                <w:rFonts w:ascii="Calibri" w:hAnsi="Calibri"/>
              </w:rPr>
            </w:pPr>
            <w:proofErr w:type="spellStart"/>
            <w:r>
              <w:rPr>
                <w:rFonts w:ascii="Calibri" w:hAnsi="Calibri"/>
                <w:i/>
                <w:spacing w:val="100"/>
              </w:rPr>
              <w:t>Coctail</w:t>
            </w:r>
            <w:proofErr w:type="spellEnd"/>
          </w:p>
        </w:tc>
      </w:tr>
    </w:tbl>
    <w:p w:rsidR="004A7316" w:rsidRPr="00F93204" w:rsidRDefault="004A7316" w:rsidP="004A7316">
      <w:pPr>
        <w:rPr>
          <w:rFonts w:ascii="Calibri" w:hAnsi="Calibri"/>
          <w:sz w:val="18"/>
        </w:rPr>
      </w:pPr>
    </w:p>
    <w:p w:rsidR="004A7316" w:rsidRPr="00F93204" w:rsidRDefault="004A7316" w:rsidP="004A7316">
      <w:pPr>
        <w:rPr>
          <w:rFonts w:ascii="Calibri" w:hAnsi="Calibri"/>
          <w:sz w:val="18"/>
        </w:rPr>
      </w:pPr>
    </w:p>
    <w:tbl>
      <w:tblPr>
        <w:tblW w:w="9072" w:type="dxa"/>
        <w:tblLayout w:type="fixed"/>
        <w:tblLook w:val="0000" w:firstRow="0" w:lastRow="0" w:firstColumn="0" w:lastColumn="0" w:noHBand="0" w:noVBand="0"/>
      </w:tblPr>
      <w:tblGrid>
        <w:gridCol w:w="1668"/>
        <w:gridCol w:w="7404"/>
      </w:tblGrid>
      <w:tr w:rsidR="004A7316" w:rsidRPr="00F93204" w:rsidTr="00182F84">
        <w:trPr>
          <w:trHeight w:val="249"/>
        </w:trPr>
        <w:tc>
          <w:tcPr>
            <w:tcW w:w="1668" w:type="dxa"/>
            <w:shd w:val="clear" w:color="auto" w:fill="1F497D"/>
          </w:tcPr>
          <w:p w:rsidR="004A7316" w:rsidRPr="00F93204" w:rsidRDefault="004A7316" w:rsidP="00182F84">
            <w:pPr>
              <w:spacing w:beforeLines="40" w:before="96" w:afterLines="40" w:after="96"/>
              <w:rPr>
                <w:rFonts w:ascii="Calibri" w:hAnsi="Calibri"/>
                <w:b/>
                <w:iCs/>
                <w:color w:val="FFFFFF"/>
              </w:rPr>
            </w:pPr>
            <w:r w:rsidRPr="00F93204">
              <w:br w:type="page"/>
            </w:r>
            <w:r>
              <w:rPr>
                <w:rFonts w:ascii="Calibri" w:hAnsi="Calibri"/>
                <w:b/>
                <w:iCs/>
                <w:color w:val="FFFFFF"/>
              </w:rPr>
              <w:t>27 April</w:t>
            </w:r>
          </w:p>
        </w:tc>
        <w:tc>
          <w:tcPr>
            <w:tcW w:w="7404" w:type="dxa"/>
            <w:shd w:val="clear" w:color="auto" w:fill="1F497D"/>
          </w:tcPr>
          <w:p w:rsidR="004A7316" w:rsidRPr="00F93204" w:rsidRDefault="004A7316" w:rsidP="00182F84">
            <w:pPr>
              <w:pStyle w:val="Pieddepage"/>
              <w:shd w:val="clear" w:color="auto" w:fill="1F497D"/>
              <w:tabs>
                <w:tab w:val="clear" w:pos="4153"/>
                <w:tab w:val="clear" w:pos="8306"/>
              </w:tabs>
              <w:spacing w:before="120" w:after="120"/>
              <w:rPr>
                <w:rFonts w:ascii="Calibri" w:hAnsi="Calibri"/>
                <w:b/>
                <w:color w:val="FFFFFF"/>
                <w:sz w:val="22"/>
                <w:szCs w:val="22"/>
                <w:lang w:val="en-GB"/>
              </w:rPr>
            </w:pPr>
          </w:p>
        </w:tc>
      </w:tr>
      <w:tr w:rsidR="004A7316" w:rsidRPr="00F93204" w:rsidTr="00182F84">
        <w:trPr>
          <w:trHeight w:val="754"/>
        </w:trPr>
        <w:tc>
          <w:tcPr>
            <w:tcW w:w="1668" w:type="dxa"/>
            <w:shd w:val="clear" w:color="auto" w:fill="4F81BD"/>
          </w:tcPr>
          <w:p w:rsidR="004A7316" w:rsidRPr="00F93204" w:rsidRDefault="004A7316" w:rsidP="00182F84">
            <w:pPr>
              <w:spacing w:before="120" w:after="120"/>
              <w:rPr>
                <w:rFonts w:ascii="Calibri" w:hAnsi="Calibri"/>
                <w:color w:val="FFFFFF"/>
              </w:rPr>
            </w:pPr>
          </w:p>
        </w:tc>
        <w:tc>
          <w:tcPr>
            <w:tcW w:w="7404" w:type="dxa"/>
            <w:shd w:val="clear" w:color="auto" w:fill="4F81BD"/>
          </w:tcPr>
          <w:p w:rsidR="004A7316" w:rsidRPr="00F93204" w:rsidRDefault="004A7316" w:rsidP="00182F84">
            <w:pPr>
              <w:widowControl w:val="0"/>
              <w:autoSpaceDE w:val="0"/>
              <w:autoSpaceDN w:val="0"/>
              <w:adjustRightInd w:val="0"/>
              <w:ind w:left="34"/>
              <w:rPr>
                <w:rFonts w:ascii="Calibri" w:hAnsi="Calibri" w:cs="Arial"/>
                <w:b/>
                <w:bCs/>
                <w:color w:val="FFFFFF"/>
              </w:rPr>
            </w:pPr>
            <w:r>
              <w:rPr>
                <w:rFonts w:ascii="Calibri" w:hAnsi="Calibri" w:cs="Arial"/>
                <w:b/>
                <w:bCs/>
                <w:color w:val="FFFFFF"/>
              </w:rPr>
              <w:t>THE EEA FINANCIAL MECHANISM</w:t>
            </w:r>
            <w:r w:rsidRPr="00F93204">
              <w:rPr>
                <w:rFonts w:ascii="Calibri" w:hAnsi="Calibri" w:cs="Arial"/>
                <w:b/>
                <w:bCs/>
                <w:color w:val="FFFFFF"/>
              </w:rPr>
              <w:t xml:space="preserve">: </w:t>
            </w:r>
            <w:r>
              <w:rPr>
                <w:rFonts w:ascii="Calibri" w:hAnsi="Calibri" w:cs="Arial"/>
                <w:b/>
                <w:bCs/>
                <w:color w:val="FFFFFF"/>
              </w:rPr>
              <w:t>AN INSTRUMENT FOR ACCELERATED DEVELOPMENT OF THE BULGARIAN MUNICIPALITIES</w:t>
            </w:r>
          </w:p>
        </w:tc>
      </w:tr>
      <w:tr w:rsidR="004A7316" w:rsidRPr="00F93204" w:rsidTr="00182F84">
        <w:trPr>
          <w:trHeight w:val="193"/>
        </w:trPr>
        <w:tc>
          <w:tcPr>
            <w:tcW w:w="1668" w:type="dxa"/>
          </w:tcPr>
          <w:p w:rsidR="004A7316" w:rsidRPr="00F93204" w:rsidRDefault="004A7316" w:rsidP="00182F84">
            <w:pPr>
              <w:spacing w:beforeLines="40" w:before="96"/>
              <w:jc w:val="center"/>
              <w:rPr>
                <w:rFonts w:ascii="Calibri" w:hAnsi="Calibri"/>
              </w:rPr>
            </w:pPr>
            <w:r w:rsidRPr="00F93204">
              <w:rPr>
                <w:rFonts w:ascii="Calibri" w:hAnsi="Calibri"/>
              </w:rPr>
              <w:t>09:00 – 09:30</w:t>
            </w:r>
          </w:p>
        </w:tc>
        <w:tc>
          <w:tcPr>
            <w:tcW w:w="7404" w:type="dxa"/>
          </w:tcPr>
          <w:p w:rsidR="004A7316" w:rsidRPr="00F93204" w:rsidRDefault="004A7316" w:rsidP="00182F84">
            <w:pPr>
              <w:spacing w:before="40"/>
              <w:ind w:left="34"/>
              <w:rPr>
                <w:rFonts w:ascii="Calibri" w:hAnsi="Calibri"/>
                <w:b/>
                <w:color w:val="4F81BD"/>
                <w:lang w:eastAsia="bg-BG"/>
              </w:rPr>
            </w:pPr>
            <w:r>
              <w:rPr>
                <w:rFonts w:ascii="Calibri" w:hAnsi="Calibri"/>
                <w:b/>
                <w:color w:val="4F81BD"/>
                <w:lang w:eastAsia="bg-BG"/>
              </w:rPr>
              <w:t>PRIORITY TOPICS</w:t>
            </w:r>
            <w:r w:rsidRPr="0087368C">
              <w:rPr>
                <w:rFonts w:ascii="Calibri" w:hAnsi="Calibri"/>
                <w:b/>
                <w:color w:val="4F81BD"/>
                <w:lang w:eastAsia="bg-BG"/>
              </w:rPr>
              <w:t xml:space="preserve"> OF THE EEA FINAN</w:t>
            </w:r>
            <w:r>
              <w:rPr>
                <w:rFonts w:ascii="Calibri" w:hAnsi="Calibri"/>
                <w:b/>
                <w:color w:val="4F81BD"/>
                <w:lang w:eastAsia="bg-BG"/>
              </w:rPr>
              <w:t>CIAL MECHANISM. OPPORTUNITIES UNDER</w:t>
            </w:r>
            <w:r w:rsidRPr="0087368C">
              <w:rPr>
                <w:rFonts w:ascii="Calibri" w:hAnsi="Calibri"/>
                <w:b/>
                <w:color w:val="4F81BD"/>
                <w:lang w:eastAsia="bg-BG"/>
              </w:rPr>
              <w:t xml:space="preserve"> PRIORITY 4 "REHABILITATION AND MODERNIZATION OF </w:t>
            </w:r>
            <w:r>
              <w:rPr>
                <w:rFonts w:ascii="Calibri" w:hAnsi="Calibri"/>
                <w:b/>
                <w:color w:val="4F81BD"/>
                <w:lang w:eastAsia="bg-BG"/>
              </w:rPr>
              <w:t xml:space="preserve">STREET </w:t>
            </w:r>
            <w:r w:rsidRPr="0087368C">
              <w:rPr>
                <w:rFonts w:ascii="Calibri" w:hAnsi="Calibri"/>
                <w:b/>
                <w:color w:val="4F81BD"/>
                <w:lang w:eastAsia="bg-BG"/>
              </w:rPr>
              <w:t>LIGHTING"</w:t>
            </w:r>
          </w:p>
          <w:p w:rsidR="004A7316" w:rsidRPr="00F93204" w:rsidRDefault="004A7316" w:rsidP="00962EC9">
            <w:pPr>
              <w:spacing w:before="40"/>
              <w:ind w:left="34"/>
              <w:rPr>
                <w:rFonts w:ascii="Calibri" w:hAnsi="Calibri"/>
                <w:b/>
                <w:color w:val="4F81BD"/>
                <w:lang w:eastAsia="bg-BG"/>
              </w:rPr>
            </w:pPr>
            <w:r>
              <w:rPr>
                <w:rFonts w:ascii="Calibri" w:hAnsi="Calibri"/>
                <w:b/>
                <w:i/>
                <w:sz w:val="20"/>
                <w:szCs w:val="20"/>
                <w:lang w:eastAsia="bg-BG"/>
              </w:rPr>
              <w:t>Representative of the Ministry of Energy</w:t>
            </w:r>
          </w:p>
        </w:tc>
      </w:tr>
      <w:tr w:rsidR="00962EC9" w:rsidRPr="00A752FF" w:rsidTr="00182F84">
        <w:trPr>
          <w:trHeight w:val="253"/>
        </w:trPr>
        <w:tc>
          <w:tcPr>
            <w:tcW w:w="1668" w:type="dxa"/>
            <w:shd w:val="clear" w:color="auto" w:fill="4F81BD"/>
          </w:tcPr>
          <w:p w:rsidR="00962EC9" w:rsidRPr="00A752FF" w:rsidRDefault="00962EC9" w:rsidP="00182F84">
            <w:pPr>
              <w:spacing w:before="120" w:after="120"/>
              <w:rPr>
                <w:rFonts w:ascii="Calibri" w:hAnsi="Calibri"/>
                <w:color w:val="FFFFFF"/>
                <w:lang w:val="bg-BG"/>
              </w:rPr>
            </w:pPr>
          </w:p>
        </w:tc>
        <w:tc>
          <w:tcPr>
            <w:tcW w:w="7404" w:type="dxa"/>
            <w:shd w:val="clear" w:color="auto" w:fill="4F81BD"/>
          </w:tcPr>
          <w:p w:rsidR="00962EC9" w:rsidRPr="00665ACA" w:rsidRDefault="00665ACA" w:rsidP="00182F84">
            <w:pPr>
              <w:widowControl w:val="0"/>
              <w:autoSpaceDE w:val="0"/>
              <w:autoSpaceDN w:val="0"/>
              <w:adjustRightInd w:val="0"/>
              <w:spacing w:before="60" w:after="60"/>
              <w:ind w:left="34"/>
              <w:rPr>
                <w:rFonts w:ascii="Calibri" w:hAnsi="Calibri" w:cs="Arial"/>
                <w:b/>
                <w:bCs/>
                <w:color w:val="FFFFFF"/>
              </w:rPr>
            </w:pPr>
            <w:r>
              <w:rPr>
                <w:rFonts w:ascii="Calibri" w:hAnsi="Calibri" w:cs="Arial"/>
                <w:b/>
                <w:bCs/>
                <w:color w:val="FFFFFF"/>
              </w:rPr>
              <w:t>FOCUS ON STREET LIGHTING</w:t>
            </w:r>
          </w:p>
        </w:tc>
      </w:tr>
      <w:tr w:rsidR="00665ACA" w:rsidRPr="00F93204" w:rsidTr="00182F84">
        <w:trPr>
          <w:trHeight w:val="193"/>
        </w:trPr>
        <w:tc>
          <w:tcPr>
            <w:tcW w:w="1668" w:type="dxa"/>
          </w:tcPr>
          <w:p w:rsidR="00665ACA" w:rsidRPr="00A752FF" w:rsidRDefault="00665ACA" w:rsidP="00665ACA">
            <w:pPr>
              <w:spacing w:beforeLines="40" w:before="96" w:afterLines="40" w:after="96"/>
              <w:jc w:val="center"/>
              <w:rPr>
                <w:rFonts w:ascii="Calibri" w:hAnsi="Calibri"/>
                <w:lang w:val="bg-BG"/>
              </w:rPr>
            </w:pPr>
            <w:r w:rsidRPr="00A752FF">
              <w:rPr>
                <w:rFonts w:ascii="Calibri" w:hAnsi="Calibri"/>
                <w:lang w:val="bg-BG"/>
              </w:rPr>
              <w:t>09:</w:t>
            </w:r>
            <w:r>
              <w:rPr>
                <w:rFonts w:ascii="Calibri" w:hAnsi="Calibri"/>
                <w:lang w:val="bg-BG"/>
              </w:rPr>
              <w:t>3</w:t>
            </w:r>
            <w:r w:rsidRPr="00A752FF">
              <w:rPr>
                <w:rFonts w:ascii="Calibri" w:hAnsi="Calibri"/>
                <w:lang w:val="bg-BG"/>
              </w:rPr>
              <w:t>0 – 10:</w:t>
            </w:r>
            <w:r>
              <w:rPr>
                <w:rFonts w:ascii="Calibri" w:hAnsi="Calibri"/>
                <w:lang w:val="bg-BG"/>
              </w:rPr>
              <w:t>0</w:t>
            </w:r>
            <w:r w:rsidRPr="00A752FF">
              <w:rPr>
                <w:rFonts w:ascii="Calibri" w:hAnsi="Calibri"/>
                <w:lang w:val="bg-BG"/>
              </w:rPr>
              <w:t>0</w:t>
            </w:r>
          </w:p>
        </w:tc>
        <w:tc>
          <w:tcPr>
            <w:tcW w:w="7404" w:type="dxa"/>
          </w:tcPr>
          <w:p w:rsidR="00665ACA" w:rsidRPr="00962EC9" w:rsidRDefault="00665ACA" w:rsidP="00665ACA">
            <w:pPr>
              <w:spacing w:before="40" w:after="40"/>
              <w:rPr>
                <w:rFonts w:ascii="Calibri" w:hAnsi="Calibri"/>
                <w:b/>
                <w:color w:val="4F81BD"/>
                <w:lang w:eastAsia="bg-BG"/>
              </w:rPr>
            </w:pPr>
            <w:r>
              <w:rPr>
                <w:rFonts w:ascii="Calibri" w:hAnsi="Calibri"/>
                <w:b/>
                <w:color w:val="4F81BD"/>
                <w:lang w:eastAsia="bg-BG"/>
              </w:rPr>
              <w:t>NEW TECHNOLOGICAL SOLUTIONS AND SYSTEMS FOR STREET LIGHTING</w:t>
            </w:r>
          </w:p>
          <w:p w:rsidR="00665ACA" w:rsidRPr="00962EC9" w:rsidRDefault="00665ACA" w:rsidP="00665ACA">
            <w:pPr>
              <w:spacing w:before="40"/>
              <w:ind w:left="34"/>
              <w:rPr>
                <w:rFonts w:ascii="Calibri" w:hAnsi="Calibri"/>
                <w:b/>
                <w:color w:val="4F81BD"/>
                <w:lang w:eastAsia="bg-BG"/>
              </w:rPr>
            </w:pPr>
            <w:r>
              <w:rPr>
                <w:rFonts w:ascii="Calibri" w:hAnsi="Calibri"/>
                <w:b/>
                <w:i/>
                <w:sz w:val="20"/>
                <w:szCs w:val="20"/>
                <w:lang w:eastAsia="bg-BG"/>
              </w:rPr>
              <w:t xml:space="preserve">Assoc. </w:t>
            </w:r>
            <w:proofErr w:type="spellStart"/>
            <w:r>
              <w:rPr>
                <w:rFonts w:ascii="Calibri" w:hAnsi="Calibri"/>
                <w:b/>
                <w:i/>
                <w:sz w:val="20"/>
                <w:szCs w:val="20"/>
                <w:lang w:eastAsia="bg-BG"/>
              </w:rPr>
              <w:t>Prof.</w:t>
            </w:r>
            <w:proofErr w:type="spellEnd"/>
            <w:r>
              <w:rPr>
                <w:rFonts w:ascii="Calibri" w:hAnsi="Calibri"/>
                <w:b/>
                <w:i/>
                <w:sz w:val="20"/>
                <w:szCs w:val="20"/>
                <w:lang w:eastAsia="bg-BG"/>
              </w:rPr>
              <w:t xml:space="preserve"> </w:t>
            </w:r>
            <w:proofErr w:type="spellStart"/>
            <w:r>
              <w:rPr>
                <w:rFonts w:ascii="Calibri" w:hAnsi="Calibri"/>
                <w:b/>
                <w:i/>
                <w:sz w:val="20"/>
                <w:szCs w:val="20"/>
                <w:lang w:eastAsia="bg-BG"/>
              </w:rPr>
              <w:t>Plamen</w:t>
            </w:r>
            <w:proofErr w:type="spellEnd"/>
            <w:r>
              <w:rPr>
                <w:rFonts w:ascii="Calibri" w:hAnsi="Calibri"/>
                <w:b/>
                <w:i/>
                <w:sz w:val="20"/>
                <w:szCs w:val="20"/>
                <w:lang w:eastAsia="bg-BG"/>
              </w:rPr>
              <w:t xml:space="preserve"> </w:t>
            </w:r>
            <w:proofErr w:type="spellStart"/>
            <w:r>
              <w:rPr>
                <w:rFonts w:ascii="Calibri" w:hAnsi="Calibri"/>
                <w:b/>
                <w:i/>
                <w:sz w:val="20"/>
                <w:szCs w:val="20"/>
                <w:lang w:eastAsia="bg-BG"/>
              </w:rPr>
              <w:t>Tsankov</w:t>
            </w:r>
            <w:proofErr w:type="spellEnd"/>
            <w:r>
              <w:rPr>
                <w:rFonts w:ascii="Calibri" w:hAnsi="Calibri"/>
                <w:b/>
                <w:i/>
                <w:sz w:val="20"/>
                <w:szCs w:val="20"/>
                <w:lang w:eastAsia="bg-BG"/>
              </w:rPr>
              <w:t>, Technical University - Gabrovo</w:t>
            </w:r>
          </w:p>
        </w:tc>
      </w:tr>
      <w:tr w:rsidR="00665ACA" w:rsidRPr="00F93204" w:rsidTr="00182F84">
        <w:trPr>
          <w:trHeight w:val="193"/>
        </w:trPr>
        <w:tc>
          <w:tcPr>
            <w:tcW w:w="1668" w:type="dxa"/>
          </w:tcPr>
          <w:p w:rsidR="00665ACA" w:rsidRPr="009339F1" w:rsidRDefault="00665ACA" w:rsidP="00665ACA">
            <w:pPr>
              <w:spacing w:beforeLines="40" w:before="96" w:afterLines="40" w:after="96"/>
              <w:jc w:val="center"/>
              <w:rPr>
                <w:rFonts w:ascii="Calibri" w:hAnsi="Calibri"/>
                <w:lang w:val="en-US"/>
              </w:rPr>
            </w:pPr>
            <w:r>
              <w:rPr>
                <w:rFonts w:ascii="Calibri" w:hAnsi="Calibri"/>
                <w:lang w:val="bg-BG"/>
              </w:rPr>
              <w:t>10:00 – 10:20</w:t>
            </w:r>
          </w:p>
          <w:p w:rsidR="00665ACA" w:rsidRPr="00A752FF" w:rsidRDefault="00665ACA" w:rsidP="00665ACA">
            <w:pPr>
              <w:spacing w:beforeLines="40" w:before="96" w:afterLines="40" w:after="96"/>
              <w:jc w:val="center"/>
              <w:rPr>
                <w:rFonts w:ascii="Calibri" w:hAnsi="Calibri"/>
                <w:lang w:val="bg-BG"/>
              </w:rPr>
            </w:pPr>
          </w:p>
        </w:tc>
        <w:tc>
          <w:tcPr>
            <w:tcW w:w="7404" w:type="dxa"/>
          </w:tcPr>
          <w:p w:rsidR="00665ACA" w:rsidRPr="00F93204" w:rsidRDefault="00665ACA" w:rsidP="00665ACA">
            <w:pPr>
              <w:spacing w:before="40" w:after="40"/>
              <w:rPr>
                <w:rFonts w:ascii="Calibri" w:hAnsi="Calibri"/>
                <w:b/>
                <w:color w:val="4F81BD"/>
                <w:lang w:eastAsia="bg-BG"/>
              </w:rPr>
            </w:pPr>
            <w:r>
              <w:rPr>
                <w:rFonts w:ascii="Calibri" w:hAnsi="Calibri"/>
                <w:b/>
                <w:color w:val="4F81BD"/>
                <w:lang w:eastAsia="bg-BG"/>
              </w:rPr>
              <w:t>BEST PRACTICES</w:t>
            </w:r>
            <w:r w:rsidRPr="00F93204">
              <w:rPr>
                <w:rFonts w:ascii="Calibri" w:hAnsi="Calibri"/>
                <w:b/>
                <w:color w:val="4F81BD"/>
                <w:lang w:eastAsia="bg-BG"/>
              </w:rPr>
              <w:t xml:space="preserve">: </w:t>
            </w:r>
            <w:r w:rsidRPr="0087368C">
              <w:rPr>
                <w:rFonts w:ascii="Calibri" w:hAnsi="Calibri"/>
                <w:b/>
                <w:color w:val="4F81BD"/>
                <w:lang w:eastAsia="bg-BG"/>
              </w:rPr>
              <w:t xml:space="preserve">ENERGY </w:t>
            </w:r>
            <w:r>
              <w:rPr>
                <w:rFonts w:ascii="Calibri" w:hAnsi="Calibri"/>
                <w:b/>
                <w:color w:val="4F81BD"/>
                <w:lang w:eastAsia="bg-BG"/>
              </w:rPr>
              <w:t xml:space="preserve">AUDITS </w:t>
            </w:r>
            <w:r w:rsidRPr="0087368C">
              <w:rPr>
                <w:rFonts w:ascii="Calibri" w:hAnsi="Calibri"/>
                <w:b/>
                <w:color w:val="4F81BD"/>
                <w:lang w:eastAsia="bg-BG"/>
              </w:rPr>
              <w:t>AND</w:t>
            </w:r>
            <w:r>
              <w:rPr>
                <w:rFonts w:ascii="Calibri" w:hAnsi="Calibri"/>
                <w:b/>
                <w:color w:val="4F81BD"/>
                <w:lang w:eastAsia="bg-BG"/>
              </w:rPr>
              <w:t xml:space="preserve"> STREET</w:t>
            </w:r>
            <w:r w:rsidRPr="0087368C">
              <w:rPr>
                <w:rFonts w:ascii="Calibri" w:hAnsi="Calibri"/>
                <w:b/>
                <w:color w:val="4F81BD"/>
                <w:lang w:eastAsia="bg-BG"/>
              </w:rPr>
              <w:t xml:space="preserve"> LIGHTING PROJECTS IN GABROVO, SAMOKOV, PAVLIKENI, KAZAN</w:t>
            </w:r>
            <w:r>
              <w:rPr>
                <w:rFonts w:ascii="Calibri" w:hAnsi="Calibri"/>
                <w:b/>
                <w:color w:val="4F81BD"/>
                <w:lang w:eastAsia="bg-BG"/>
              </w:rPr>
              <w:t>LAK</w:t>
            </w:r>
          </w:p>
          <w:p w:rsidR="00665ACA" w:rsidRPr="00F93204" w:rsidRDefault="00665ACA" w:rsidP="00665ACA">
            <w:pPr>
              <w:spacing w:before="40" w:after="40"/>
              <w:rPr>
                <w:rFonts w:ascii="Calibri" w:hAnsi="Calibri"/>
                <w:b/>
                <w:sz w:val="20"/>
                <w:szCs w:val="20"/>
                <w:lang w:eastAsia="bg-BG"/>
              </w:rPr>
            </w:pPr>
            <w:r>
              <w:rPr>
                <w:rFonts w:ascii="Calibri" w:hAnsi="Calibri"/>
                <w:b/>
                <w:i/>
                <w:sz w:val="20"/>
                <w:szCs w:val="20"/>
                <w:lang w:eastAsia="bg-BG"/>
              </w:rPr>
              <w:t xml:space="preserve">Stanislav Andreev, </w:t>
            </w:r>
            <w:proofErr w:type="spellStart"/>
            <w:r>
              <w:rPr>
                <w:rFonts w:ascii="Calibri" w:hAnsi="Calibri"/>
                <w:b/>
                <w:i/>
                <w:sz w:val="20"/>
                <w:szCs w:val="20"/>
                <w:lang w:eastAsia="bg-BG"/>
              </w:rPr>
              <w:t>EnEffect</w:t>
            </w:r>
            <w:proofErr w:type="spellEnd"/>
          </w:p>
        </w:tc>
      </w:tr>
      <w:tr w:rsidR="00665ACA" w:rsidRPr="00F93204" w:rsidTr="00182F84">
        <w:trPr>
          <w:trHeight w:val="193"/>
        </w:trPr>
        <w:tc>
          <w:tcPr>
            <w:tcW w:w="1668" w:type="dxa"/>
          </w:tcPr>
          <w:p w:rsidR="00665ACA" w:rsidRDefault="00665ACA" w:rsidP="00665ACA">
            <w:pPr>
              <w:spacing w:beforeLines="40" w:before="96" w:afterLines="40" w:after="96"/>
              <w:jc w:val="center"/>
              <w:rPr>
                <w:rFonts w:ascii="Calibri" w:hAnsi="Calibri"/>
                <w:lang w:val="bg-BG"/>
              </w:rPr>
            </w:pPr>
            <w:r>
              <w:rPr>
                <w:rFonts w:ascii="Calibri" w:hAnsi="Calibri"/>
                <w:lang w:val="bg-BG"/>
              </w:rPr>
              <w:t>10:20 – 10:40</w:t>
            </w:r>
          </w:p>
        </w:tc>
        <w:tc>
          <w:tcPr>
            <w:tcW w:w="7404" w:type="dxa"/>
          </w:tcPr>
          <w:p w:rsidR="00665ACA" w:rsidRDefault="00665ACA" w:rsidP="00665ACA">
            <w:pPr>
              <w:spacing w:before="40" w:after="40"/>
              <w:rPr>
                <w:rFonts w:ascii="Calibri" w:hAnsi="Calibri"/>
                <w:b/>
                <w:color w:val="4F81BD"/>
                <w:lang w:val="bg-BG" w:eastAsia="bg-BG"/>
              </w:rPr>
            </w:pPr>
            <w:r>
              <w:rPr>
                <w:rFonts w:ascii="Calibri" w:hAnsi="Calibri"/>
                <w:b/>
                <w:color w:val="4F81BD"/>
                <w:lang w:eastAsia="bg-BG"/>
              </w:rPr>
              <w:t>BEST PRACTICES: THE EXAMPLE OF SAMOKOV</w:t>
            </w:r>
            <w:r>
              <w:rPr>
                <w:rFonts w:ascii="Calibri" w:hAnsi="Calibri"/>
                <w:b/>
                <w:color w:val="4F81BD"/>
                <w:lang w:val="bg-BG" w:eastAsia="bg-BG"/>
              </w:rPr>
              <w:t xml:space="preserve"> </w:t>
            </w:r>
          </w:p>
          <w:p w:rsidR="00665ACA" w:rsidRPr="00665ACA" w:rsidRDefault="00665ACA" w:rsidP="00665ACA">
            <w:pPr>
              <w:spacing w:before="40" w:after="40"/>
              <w:rPr>
                <w:rFonts w:ascii="Calibri" w:hAnsi="Calibri"/>
                <w:b/>
                <w:color w:val="4F81BD"/>
                <w:lang w:eastAsia="bg-BG"/>
              </w:rPr>
            </w:pPr>
            <w:proofErr w:type="spellStart"/>
            <w:r>
              <w:rPr>
                <w:rFonts w:ascii="Calibri" w:hAnsi="Calibri"/>
                <w:b/>
                <w:i/>
                <w:sz w:val="20"/>
                <w:szCs w:val="20"/>
                <w:lang w:eastAsia="bg-BG"/>
              </w:rPr>
              <w:t>Boyko</w:t>
            </w:r>
            <w:proofErr w:type="spellEnd"/>
            <w:r>
              <w:rPr>
                <w:rFonts w:ascii="Calibri" w:hAnsi="Calibri"/>
                <w:b/>
                <w:i/>
                <w:sz w:val="20"/>
                <w:szCs w:val="20"/>
                <w:lang w:eastAsia="bg-BG"/>
              </w:rPr>
              <w:t xml:space="preserve"> </w:t>
            </w:r>
            <w:proofErr w:type="spellStart"/>
            <w:r>
              <w:rPr>
                <w:rFonts w:ascii="Calibri" w:hAnsi="Calibri"/>
                <w:b/>
                <w:i/>
                <w:sz w:val="20"/>
                <w:szCs w:val="20"/>
                <w:lang w:eastAsia="bg-BG"/>
              </w:rPr>
              <w:t>Novakov</w:t>
            </w:r>
            <w:proofErr w:type="spellEnd"/>
            <w:r>
              <w:rPr>
                <w:rFonts w:ascii="Calibri" w:hAnsi="Calibri"/>
                <w:b/>
                <w:i/>
                <w:sz w:val="20"/>
                <w:szCs w:val="20"/>
                <w:lang w:eastAsia="bg-BG"/>
              </w:rPr>
              <w:t xml:space="preserve">, </w:t>
            </w:r>
            <w:proofErr w:type="spellStart"/>
            <w:r>
              <w:rPr>
                <w:rFonts w:ascii="Calibri" w:hAnsi="Calibri"/>
                <w:b/>
                <w:i/>
                <w:sz w:val="20"/>
                <w:szCs w:val="20"/>
                <w:lang w:eastAsia="bg-BG"/>
              </w:rPr>
              <w:t>Samel</w:t>
            </w:r>
            <w:proofErr w:type="spellEnd"/>
          </w:p>
        </w:tc>
      </w:tr>
      <w:tr w:rsidR="00665ACA" w:rsidRPr="00F93204" w:rsidTr="00182F84">
        <w:trPr>
          <w:trHeight w:val="193"/>
        </w:trPr>
        <w:tc>
          <w:tcPr>
            <w:tcW w:w="1668" w:type="dxa"/>
          </w:tcPr>
          <w:p w:rsidR="00665ACA" w:rsidRPr="00A752FF" w:rsidRDefault="00665ACA" w:rsidP="00665ACA">
            <w:pPr>
              <w:spacing w:beforeLines="40" w:before="96" w:afterLines="40" w:after="96"/>
              <w:jc w:val="center"/>
              <w:rPr>
                <w:rFonts w:ascii="Calibri" w:hAnsi="Calibri"/>
                <w:lang w:val="bg-BG"/>
              </w:rPr>
            </w:pPr>
            <w:r w:rsidRPr="00A752FF">
              <w:rPr>
                <w:rFonts w:ascii="Calibri" w:hAnsi="Calibri"/>
                <w:lang w:val="bg-BG"/>
              </w:rPr>
              <w:t>10:</w:t>
            </w:r>
            <w:r>
              <w:rPr>
                <w:rFonts w:ascii="Calibri" w:hAnsi="Calibri"/>
                <w:lang w:val="bg-BG"/>
              </w:rPr>
              <w:t>40</w:t>
            </w:r>
            <w:r w:rsidRPr="00A752FF">
              <w:rPr>
                <w:rFonts w:ascii="Calibri" w:hAnsi="Calibri"/>
                <w:lang w:val="bg-BG"/>
              </w:rPr>
              <w:t xml:space="preserve"> – 11:00</w:t>
            </w:r>
          </w:p>
        </w:tc>
        <w:tc>
          <w:tcPr>
            <w:tcW w:w="7404" w:type="dxa"/>
          </w:tcPr>
          <w:p w:rsidR="00665ACA" w:rsidRDefault="00665ACA" w:rsidP="00665ACA">
            <w:pPr>
              <w:spacing w:before="40" w:after="40"/>
              <w:rPr>
                <w:rFonts w:ascii="Calibri" w:hAnsi="Calibri"/>
                <w:b/>
                <w:color w:val="4F81BD"/>
                <w:lang w:eastAsia="bg-BG"/>
              </w:rPr>
            </w:pPr>
            <w:r>
              <w:rPr>
                <w:rFonts w:ascii="Calibri" w:hAnsi="Calibri"/>
                <w:b/>
                <w:color w:val="4F81BD"/>
                <w:lang w:eastAsia="bg-BG"/>
              </w:rPr>
              <w:t xml:space="preserve">THE </w:t>
            </w:r>
            <w:r w:rsidRPr="0087368C">
              <w:rPr>
                <w:rFonts w:ascii="Calibri" w:hAnsi="Calibri"/>
                <w:b/>
                <w:color w:val="4F81BD"/>
                <w:lang w:eastAsia="bg-BG"/>
              </w:rPr>
              <w:t>ROLE OF SUSTAINABLE PUBLIC PROCU</w:t>
            </w:r>
            <w:r>
              <w:rPr>
                <w:rFonts w:ascii="Calibri" w:hAnsi="Calibri"/>
                <w:b/>
                <w:color w:val="4F81BD"/>
                <w:lang w:eastAsia="bg-BG"/>
              </w:rPr>
              <w:t>REMENT</w:t>
            </w:r>
            <w:r w:rsidRPr="0087368C">
              <w:rPr>
                <w:rFonts w:ascii="Calibri" w:hAnsi="Calibri"/>
                <w:b/>
                <w:color w:val="4F81BD"/>
                <w:lang w:eastAsia="bg-BG"/>
              </w:rPr>
              <w:t>: SPECIFICATIONS IN STREET LIGHTING</w:t>
            </w:r>
          </w:p>
          <w:p w:rsidR="00665ACA" w:rsidRPr="00F93204" w:rsidRDefault="00665ACA" w:rsidP="00665ACA">
            <w:pPr>
              <w:spacing w:before="40" w:after="40"/>
              <w:rPr>
                <w:rFonts w:ascii="Calibri" w:hAnsi="Calibri"/>
                <w:b/>
                <w:color w:val="4F81BD"/>
                <w:lang w:eastAsia="bg-BG"/>
              </w:rPr>
            </w:pPr>
            <w:r>
              <w:rPr>
                <w:rFonts w:ascii="Calibri" w:hAnsi="Calibri"/>
                <w:b/>
                <w:i/>
                <w:sz w:val="20"/>
                <w:szCs w:val="20"/>
                <w:lang w:eastAsia="bg-BG"/>
              </w:rPr>
              <w:t>Todor Popov, Gabrovo Municipality, representative of the Sustainable Public Procurement Municipal Network under the</w:t>
            </w:r>
            <w:r w:rsidRPr="00F93204">
              <w:rPr>
                <w:rFonts w:ascii="Calibri" w:hAnsi="Calibri"/>
                <w:b/>
                <w:i/>
                <w:sz w:val="20"/>
                <w:szCs w:val="20"/>
                <w:lang w:eastAsia="bg-BG"/>
              </w:rPr>
              <w:t xml:space="preserve"> SPP Regions</w:t>
            </w:r>
            <w:r>
              <w:rPr>
                <w:rFonts w:ascii="Calibri" w:hAnsi="Calibri"/>
                <w:b/>
                <w:i/>
                <w:sz w:val="20"/>
                <w:szCs w:val="20"/>
                <w:lang w:eastAsia="bg-BG"/>
              </w:rPr>
              <w:t xml:space="preserve"> project</w:t>
            </w:r>
          </w:p>
        </w:tc>
      </w:tr>
      <w:tr w:rsidR="004A7316" w:rsidRPr="00F93204" w:rsidTr="00182F84">
        <w:trPr>
          <w:trHeight w:val="193"/>
        </w:trPr>
        <w:tc>
          <w:tcPr>
            <w:tcW w:w="1668" w:type="dxa"/>
            <w:shd w:val="clear" w:color="auto" w:fill="D9D9D9"/>
          </w:tcPr>
          <w:p w:rsidR="004A7316" w:rsidRPr="00F93204" w:rsidRDefault="00665ACA" w:rsidP="00182F84">
            <w:pPr>
              <w:spacing w:beforeLines="40" w:before="96" w:afterLines="40" w:after="96"/>
              <w:jc w:val="center"/>
              <w:rPr>
                <w:rFonts w:ascii="Calibri" w:hAnsi="Calibri"/>
                <w:i/>
              </w:rPr>
            </w:pPr>
            <w:r>
              <w:rPr>
                <w:rFonts w:ascii="Calibri" w:hAnsi="Calibri"/>
                <w:i/>
              </w:rPr>
              <w:t>11:00 – 11:20</w:t>
            </w:r>
          </w:p>
        </w:tc>
        <w:tc>
          <w:tcPr>
            <w:tcW w:w="7404" w:type="dxa"/>
            <w:shd w:val="clear" w:color="auto" w:fill="D9D9D9"/>
          </w:tcPr>
          <w:p w:rsidR="004A7316" w:rsidRPr="00F93204" w:rsidRDefault="004A7316" w:rsidP="00182F84">
            <w:pPr>
              <w:spacing w:beforeLines="40" w:before="96" w:afterLines="40" w:after="96"/>
              <w:ind w:left="34"/>
              <w:rPr>
                <w:rFonts w:ascii="Calibri" w:hAnsi="Calibri"/>
                <w:i/>
                <w:lang w:eastAsia="bg-BG"/>
              </w:rPr>
            </w:pPr>
            <w:r>
              <w:rPr>
                <w:rFonts w:ascii="Calibri" w:hAnsi="Calibri"/>
                <w:i/>
                <w:iCs/>
                <w:spacing w:val="100"/>
              </w:rPr>
              <w:t>Coffee break</w:t>
            </w:r>
          </w:p>
        </w:tc>
      </w:tr>
      <w:tr w:rsidR="004A7316" w:rsidRPr="00F93204" w:rsidTr="00182F84">
        <w:trPr>
          <w:trHeight w:val="754"/>
        </w:trPr>
        <w:tc>
          <w:tcPr>
            <w:tcW w:w="1668" w:type="dxa"/>
            <w:shd w:val="clear" w:color="auto" w:fill="4F81BD"/>
          </w:tcPr>
          <w:p w:rsidR="004A7316" w:rsidRPr="00F93204" w:rsidRDefault="004A7316" w:rsidP="00182F84">
            <w:pPr>
              <w:spacing w:before="120" w:after="120"/>
              <w:rPr>
                <w:rFonts w:ascii="Calibri" w:hAnsi="Calibri"/>
                <w:color w:val="FFFFFF"/>
              </w:rPr>
            </w:pPr>
          </w:p>
        </w:tc>
        <w:tc>
          <w:tcPr>
            <w:tcW w:w="7404" w:type="dxa"/>
            <w:shd w:val="clear" w:color="auto" w:fill="4F81BD"/>
          </w:tcPr>
          <w:p w:rsidR="004A7316" w:rsidRPr="00F93204" w:rsidRDefault="00665ACA" w:rsidP="00665ACA">
            <w:pPr>
              <w:widowControl w:val="0"/>
              <w:autoSpaceDE w:val="0"/>
              <w:autoSpaceDN w:val="0"/>
              <w:adjustRightInd w:val="0"/>
              <w:ind w:left="34"/>
              <w:rPr>
                <w:rFonts w:ascii="Calibri" w:hAnsi="Calibri" w:cs="Arial"/>
                <w:b/>
                <w:bCs/>
                <w:color w:val="FFFFFF"/>
              </w:rPr>
            </w:pPr>
            <w:r>
              <w:rPr>
                <w:rFonts w:ascii="Calibri" w:hAnsi="Calibri" w:cs="Arial"/>
                <w:b/>
                <w:bCs/>
                <w:color w:val="FFFFFF"/>
              </w:rPr>
              <w:t>FOCUS ON</w:t>
            </w:r>
            <w:r w:rsidR="004A7316" w:rsidRPr="0087368C">
              <w:rPr>
                <w:rFonts w:ascii="Calibri" w:hAnsi="Calibri" w:cs="Arial"/>
                <w:b/>
                <w:bCs/>
                <w:color w:val="FFFFFF"/>
              </w:rPr>
              <w:t xml:space="preserve"> </w:t>
            </w:r>
            <w:r w:rsidR="004A7316">
              <w:rPr>
                <w:rFonts w:ascii="Calibri" w:hAnsi="Calibri" w:cs="Arial"/>
                <w:b/>
                <w:bCs/>
                <w:color w:val="FFFFFF"/>
              </w:rPr>
              <w:t>ENERGY MANAGEMENT</w:t>
            </w:r>
            <w:r>
              <w:rPr>
                <w:rFonts w:ascii="Calibri" w:hAnsi="Calibri" w:cs="Arial"/>
                <w:b/>
                <w:bCs/>
                <w:color w:val="FFFFFF"/>
              </w:rPr>
              <w:t xml:space="preserve"> AND INNOVATIVE TECHNOLOGIES</w:t>
            </w:r>
            <w:r w:rsidR="004A7316" w:rsidRPr="0087368C">
              <w:rPr>
                <w:rFonts w:ascii="Calibri" w:hAnsi="Calibri" w:cs="Arial"/>
                <w:b/>
                <w:bCs/>
                <w:color w:val="FFFFFF"/>
              </w:rPr>
              <w:t>. CONCEPTS AND INSTRUMENTS FOR INTEGRATED URBAN DEVELOPMENT</w:t>
            </w:r>
          </w:p>
        </w:tc>
      </w:tr>
      <w:tr w:rsidR="00665ACA" w:rsidRPr="00F93204" w:rsidTr="00182F84">
        <w:trPr>
          <w:trHeight w:val="576"/>
        </w:trPr>
        <w:tc>
          <w:tcPr>
            <w:tcW w:w="1668" w:type="dxa"/>
          </w:tcPr>
          <w:p w:rsidR="00665ACA" w:rsidRPr="00A752FF" w:rsidRDefault="00665ACA" w:rsidP="00665ACA">
            <w:pPr>
              <w:spacing w:beforeLines="40" w:before="96" w:afterLines="40" w:after="96"/>
              <w:jc w:val="center"/>
              <w:rPr>
                <w:rFonts w:ascii="Calibri" w:hAnsi="Calibri"/>
                <w:lang w:val="bg-BG"/>
              </w:rPr>
            </w:pPr>
            <w:r w:rsidRPr="00A752FF">
              <w:rPr>
                <w:rFonts w:ascii="Calibri" w:hAnsi="Calibri"/>
                <w:lang w:val="bg-BG"/>
              </w:rPr>
              <w:t>11:</w:t>
            </w:r>
            <w:r>
              <w:rPr>
                <w:rFonts w:ascii="Calibri" w:hAnsi="Calibri"/>
                <w:lang w:val="bg-BG"/>
              </w:rPr>
              <w:t>2</w:t>
            </w:r>
            <w:r w:rsidRPr="00A752FF">
              <w:rPr>
                <w:rFonts w:ascii="Calibri" w:hAnsi="Calibri"/>
                <w:lang w:val="bg-BG"/>
              </w:rPr>
              <w:t>0 – 1</w:t>
            </w:r>
            <w:r>
              <w:rPr>
                <w:rFonts w:ascii="Calibri" w:hAnsi="Calibri"/>
                <w:lang w:val="bg-BG"/>
              </w:rPr>
              <w:t>1</w:t>
            </w:r>
            <w:r w:rsidRPr="00A752FF">
              <w:rPr>
                <w:rFonts w:ascii="Calibri" w:hAnsi="Calibri"/>
                <w:lang w:val="bg-BG"/>
              </w:rPr>
              <w:t>:</w:t>
            </w:r>
            <w:r>
              <w:rPr>
                <w:rFonts w:ascii="Calibri" w:hAnsi="Calibri"/>
                <w:lang w:val="bg-BG"/>
              </w:rPr>
              <w:t>4</w:t>
            </w:r>
            <w:r w:rsidRPr="00A752FF">
              <w:rPr>
                <w:rFonts w:ascii="Calibri" w:hAnsi="Calibri"/>
                <w:lang w:val="bg-BG"/>
              </w:rPr>
              <w:t>0</w:t>
            </w:r>
          </w:p>
        </w:tc>
        <w:tc>
          <w:tcPr>
            <w:tcW w:w="7404" w:type="dxa"/>
            <w:shd w:val="clear" w:color="auto" w:fill="auto"/>
          </w:tcPr>
          <w:p w:rsidR="00665ACA" w:rsidRPr="00F93204" w:rsidRDefault="00665ACA" w:rsidP="00665ACA">
            <w:pPr>
              <w:spacing w:before="40" w:after="40"/>
              <w:ind w:left="34"/>
              <w:rPr>
                <w:rFonts w:ascii="Calibri" w:hAnsi="Calibri"/>
                <w:b/>
                <w:color w:val="4F81BD"/>
                <w:lang w:eastAsia="bg-BG"/>
              </w:rPr>
            </w:pPr>
            <w:r>
              <w:rPr>
                <w:rFonts w:ascii="Calibri" w:hAnsi="Calibri"/>
                <w:b/>
                <w:color w:val="4F81BD"/>
                <w:lang w:eastAsia="bg-BG"/>
              </w:rPr>
              <w:t xml:space="preserve">ESCO MODELS AND OPPORTUNITIES FOR THEIR IMPLEMENTATION </w:t>
            </w:r>
          </w:p>
          <w:p w:rsidR="00665ACA" w:rsidRPr="00F93204" w:rsidRDefault="00665ACA" w:rsidP="00665ACA">
            <w:pPr>
              <w:spacing w:before="40" w:after="40"/>
              <w:ind w:left="34"/>
              <w:rPr>
                <w:rFonts w:ascii="Calibri" w:hAnsi="Calibri"/>
                <w:sz w:val="20"/>
                <w:szCs w:val="20"/>
                <w:lang w:eastAsia="bg-BG"/>
              </w:rPr>
            </w:pPr>
            <w:proofErr w:type="spellStart"/>
            <w:r>
              <w:rPr>
                <w:rFonts w:ascii="Calibri" w:hAnsi="Calibri"/>
                <w:b/>
                <w:i/>
                <w:sz w:val="20"/>
                <w:szCs w:val="20"/>
                <w:lang w:eastAsia="bg-BG"/>
              </w:rPr>
              <w:t>Iliya</w:t>
            </w:r>
            <w:proofErr w:type="spellEnd"/>
            <w:r>
              <w:rPr>
                <w:rFonts w:ascii="Calibri" w:hAnsi="Calibri"/>
                <w:b/>
                <w:i/>
                <w:sz w:val="20"/>
                <w:szCs w:val="20"/>
                <w:lang w:eastAsia="bg-BG"/>
              </w:rPr>
              <w:t xml:space="preserve"> </w:t>
            </w:r>
            <w:proofErr w:type="spellStart"/>
            <w:r>
              <w:rPr>
                <w:rFonts w:ascii="Calibri" w:hAnsi="Calibri"/>
                <w:b/>
                <w:i/>
                <w:sz w:val="20"/>
                <w:szCs w:val="20"/>
                <w:lang w:eastAsia="bg-BG"/>
              </w:rPr>
              <w:t>Kardashliev</w:t>
            </w:r>
            <w:proofErr w:type="spellEnd"/>
            <w:r>
              <w:rPr>
                <w:rFonts w:ascii="Calibri" w:hAnsi="Calibri"/>
                <w:b/>
                <w:i/>
                <w:sz w:val="20"/>
                <w:szCs w:val="20"/>
                <w:lang w:eastAsia="bg-BG"/>
              </w:rPr>
              <w:t xml:space="preserve">, European Bank for Reconstruction and </w:t>
            </w:r>
            <w:proofErr w:type="spellStart"/>
            <w:r>
              <w:rPr>
                <w:rFonts w:ascii="Calibri" w:hAnsi="Calibri"/>
                <w:b/>
                <w:i/>
                <w:sz w:val="20"/>
                <w:szCs w:val="20"/>
                <w:lang w:eastAsia="bg-BG"/>
              </w:rPr>
              <w:t>DEvelopment</w:t>
            </w:r>
            <w:proofErr w:type="spellEnd"/>
          </w:p>
        </w:tc>
      </w:tr>
      <w:tr w:rsidR="00665ACA" w:rsidRPr="00F93204" w:rsidTr="00182F84">
        <w:trPr>
          <w:trHeight w:val="576"/>
        </w:trPr>
        <w:tc>
          <w:tcPr>
            <w:tcW w:w="1668" w:type="dxa"/>
          </w:tcPr>
          <w:p w:rsidR="00665ACA" w:rsidRPr="00A752FF" w:rsidRDefault="00665ACA" w:rsidP="00665ACA">
            <w:pPr>
              <w:spacing w:beforeLines="40" w:before="96" w:afterLines="40" w:after="96"/>
              <w:jc w:val="center"/>
              <w:rPr>
                <w:rFonts w:ascii="Calibri" w:hAnsi="Calibri"/>
                <w:lang w:val="bg-BG"/>
              </w:rPr>
            </w:pPr>
            <w:r w:rsidRPr="00A752FF">
              <w:rPr>
                <w:rFonts w:ascii="Calibri" w:hAnsi="Calibri"/>
                <w:lang w:val="bg-BG"/>
              </w:rPr>
              <w:t>1</w:t>
            </w:r>
            <w:r>
              <w:rPr>
                <w:rFonts w:ascii="Calibri" w:hAnsi="Calibri"/>
                <w:lang w:val="bg-BG"/>
              </w:rPr>
              <w:t>1</w:t>
            </w:r>
            <w:r w:rsidRPr="00A752FF">
              <w:rPr>
                <w:rFonts w:ascii="Calibri" w:hAnsi="Calibri"/>
                <w:lang w:val="bg-BG"/>
              </w:rPr>
              <w:t>:</w:t>
            </w:r>
            <w:r>
              <w:rPr>
                <w:rFonts w:ascii="Calibri" w:hAnsi="Calibri"/>
                <w:lang w:val="bg-BG"/>
              </w:rPr>
              <w:t>4</w:t>
            </w:r>
            <w:r w:rsidRPr="00A752FF">
              <w:rPr>
                <w:rFonts w:ascii="Calibri" w:hAnsi="Calibri"/>
                <w:lang w:val="bg-BG"/>
              </w:rPr>
              <w:t>0 – 12:</w:t>
            </w:r>
            <w:r>
              <w:rPr>
                <w:rFonts w:ascii="Calibri" w:hAnsi="Calibri"/>
                <w:lang w:val="bg-BG"/>
              </w:rPr>
              <w:t>0</w:t>
            </w:r>
            <w:r w:rsidRPr="00A752FF">
              <w:rPr>
                <w:rFonts w:ascii="Calibri" w:hAnsi="Calibri"/>
                <w:lang w:val="bg-BG"/>
              </w:rPr>
              <w:t xml:space="preserve">0 </w:t>
            </w:r>
          </w:p>
        </w:tc>
        <w:tc>
          <w:tcPr>
            <w:tcW w:w="7404" w:type="dxa"/>
            <w:shd w:val="clear" w:color="auto" w:fill="auto"/>
          </w:tcPr>
          <w:p w:rsidR="00665ACA" w:rsidRPr="00F93204" w:rsidRDefault="00665ACA" w:rsidP="00665ACA">
            <w:pPr>
              <w:spacing w:before="40" w:after="40"/>
              <w:ind w:left="34"/>
              <w:rPr>
                <w:rFonts w:ascii="Calibri" w:hAnsi="Calibri"/>
                <w:b/>
                <w:color w:val="4F81BD"/>
                <w:lang w:eastAsia="bg-BG"/>
              </w:rPr>
            </w:pPr>
            <w:r>
              <w:rPr>
                <w:rFonts w:ascii="Calibri" w:hAnsi="Calibri"/>
                <w:b/>
                <w:color w:val="4F81BD"/>
                <w:lang w:eastAsia="bg-BG"/>
              </w:rPr>
              <w:t>INTEGRATED PROJECTS AND SOLUTIONS OR ENERGY MANAGEMENT. AUTOMATION IN BUILDINGS AND STREET LIGHTING</w:t>
            </w:r>
          </w:p>
          <w:p w:rsidR="00665ACA" w:rsidRDefault="00665ACA" w:rsidP="00665ACA">
            <w:pPr>
              <w:spacing w:before="40" w:after="40"/>
              <w:ind w:left="34"/>
              <w:rPr>
                <w:rFonts w:ascii="Calibri" w:hAnsi="Calibri"/>
                <w:b/>
                <w:color w:val="4F81BD"/>
                <w:lang w:eastAsia="bg-BG"/>
              </w:rPr>
            </w:pPr>
            <w:proofErr w:type="spellStart"/>
            <w:r>
              <w:rPr>
                <w:rFonts w:ascii="Calibri" w:hAnsi="Calibri"/>
                <w:b/>
                <w:i/>
                <w:sz w:val="20"/>
                <w:szCs w:val="20"/>
                <w:lang w:eastAsia="bg-BG"/>
              </w:rPr>
              <w:t>Krasimir</w:t>
            </w:r>
            <w:proofErr w:type="spellEnd"/>
            <w:r>
              <w:rPr>
                <w:rFonts w:ascii="Calibri" w:hAnsi="Calibri"/>
                <w:b/>
                <w:i/>
                <w:sz w:val="20"/>
                <w:szCs w:val="20"/>
                <w:lang w:eastAsia="bg-BG"/>
              </w:rPr>
              <w:t xml:space="preserve"> </w:t>
            </w:r>
            <w:proofErr w:type="spellStart"/>
            <w:r>
              <w:rPr>
                <w:rFonts w:ascii="Calibri" w:hAnsi="Calibri"/>
                <w:b/>
                <w:i/>
                <w:sz w:val="20"/>
                <w:szCs w:val="20"/>
                <w:lang w:eastAsia="bg-BG"/>
              </w:rPr>
              <w:t>Punchev</w:t>
            </w:r>
            <w:proofErr w:type="spellEnd"/>
            <w:r>
              <w:rPr>
                <w:rFonts w:ascii="Calibri" w:hAnsi="Calibri"/>
                <w:b/>
                <w:i/>
                <w:sz w:val="20"/>
                <w:szCs w:val="20"/>
                <w:lang w:eastAsia="bg-BG"/>
              </w:rPr>
              <w:t>, New Systems</w:t>
            </w:r>
          </w:p>
        </w:tc>
      </w:tr>
      <w:tr w:rsidR="00665ACA" w:rsidRPr="00F93204" w:rsidTr="00182F84">
        <w:trPr>
          <w:trHeight w:val="576"/>
        </w:trPr>
        <w:tc>
          <w:tcPr>
            <w:tcW w:w="1668" w:type="dxa"/>
          </w:tcPr>
          <w:p w:rsidR="00665ACA" w:rsidRPr="00A752FF" w:rsidRDefault="00665ACA" w:rsidP="00665ACA">
            <w:pPr>
              <w:spacing w:beforeLines="40" w:before="96" w:afterLines="40" w:after="96"/>
              <w:jc w:val="center"/>
              <w:rPr>
                <w:rFonts w:ascii="Calibri" w:hAnsi="Calibri"/>
                <w:lang w:val="bg-BG"/>
              </w:rPr>
            </w:pPr>
            <w:r>
              <w:rPr>
                <w:rFonts w:ascii="Calibri" w:hAnsi="Calibri"/>
                <w:lang w:val="bg-BG"/>
              </w:rPr>
              <w:t>12:00 – 12:30</w:t>
            </w:r>
          </w:p>
        </w:tc>
        <w:tc>
          <w:tcPr>
            <w:tcW w:w="7404" w:type="dxa"/>
            <w:shd w:val="clear" w:color="auto" w:fill="auto"/>
          </w:tcPr>
          <w:p w:rsidR="00665ACA" w:rsidRDefault="00665ACA" w:rsidP="00665ACA">
            <w:pPr>
              <w:spacing w:before="40" w:after="40"/>
              <w:ind w:left="34"/>
              <w:rPr>
                <w:rFonts w:ascii="Calibri" w:hAnsi="Calibri"/>
                <w:b/>
                <w:color w:val="4F81BD"/>
                <w:lang w:eastAsia="bg-BG"/>
              </w:rPr>
            </w:pPr>
            <w:r>
              <w:rPr>
                <w:rFonts w:ascii="Calibri" w:hAnsi="Calibri"/>
                <w:b/>
                <w:color w:val="4F81BD"/>
                <w:lang w:eastAsia="bg-BG"/>
              </w:rPr>
              <w:t>E-MOBILITY. TECHNOLOICAL SOLTIONS AND EXECUTED PROJECTS</w:t>
            </w:r>
          </w:p>
          <w:p w:rsidR="00665ACA" w:rsidRPr="00F93204" w:rsidRDefault="00665ACA" w:rsidP="00665ACA">
            <w:pPr>
              <w:spacing w:before="40" w:after="40"/>
              <w:ind w:left="34"/>
              <w:rPr>
                <w:rFonts w:ascii="Calibri" w:hAnsi="Calibri"/>
                <w:b/>
                <w:color w:val="4F81BD"/>
                <w:lang w:eastAsia="bg-BG"/>
              </w:rPr>
            </w:pPr>
            <w:r w:rsidRPr="00665ACA">
              <w:rPr>
                <w:rFonts w:ascii="Calibri" w:hAnsi="Calibri"/>
                <w:b/>
                <w:i/>
                <w:sz w:val="20"/>
                <w:szCs w:val="20"/>
                <w:lang w:eastAsia="bg-BG"/>
              </w:rPr>
              <w:t>Presentation of the new programme of the Bulgarian Trust Eco Fund</w:t>
            </w:r>
          </w:p>
        </w:tc>
      </w:tr>
      <w:tr w:rsidR="00665ACA" w:rsidRPr="00F93204" w:rsidTr="00182F84">
        <w:trPr>
          <w:trHeight w:val="576"/>
        </w:trPr>
        <w:tc>
          <w:tcPr>
            <w:tcW w:w="1668" w:type="dxa"/>
          </w:tcPr>
          <w:p w:rsidR="00665ACA" w:rsidRPr="00A752FF" w:rsidRDefault="00665ACA" w:rsidP="00665ACA">
            <w:pPr>
              <w:spacing w:beforeLines="40" w:before="96" w:afterLines="40" w:after="96"/>
              <w:jc w:val="center"/>
              <w:rPr>
                <w:rFonts w:ascii="Calibri" w:hAnsi="Calibri"/>
                <w:lang w:val="bg-BG"/>
              </w:rPr>
            </w:pPr>
            <w:r w:rsidRPr="00A752FF">
              <w:rPr>
                <w:rFonts w:ascii="Calibri" w:hAnsi="Calibri"/>
                <w:lang w:val="bg-BG"/>
              </w:rPr>
              <w:t>12:30 – 13:00</w:t>
            </w:r>
          </w:p>
        </w:tc>
        <w:tc>
          <w:tcPr>
            <w:tcW w:w="7404" w:type="dxa"/>
            <w:shd w:val="clear" w:color="auto" w:fill="auto"/>
          </w:tcPr>
          <w:p w:rsidR="00665ACA" w:rsidRPr="00F93204" w:rsidRDefault="00665ACA" w:rsidP="00665ACA">
            <w:pPr>
              <w:spacing w:before="40" w:after="40"/>
              <w:ind w:left="34"/>
              <w:rPr>
                <w:rFonts w:ascii="Calibri" w:hAnsi="Calibri"/>
                <w:b/>
                <w:color w:val="4F81BD"/>
                <w:lang w:eastAsia="bg-BG"/>
              </w:rPr>
            </w:pPr>
            <w:r>
              <w:rPr>
                <w:rFonts w:ascii="Calibri" w:hAnsi="Calibri"/>
                <w:b/>
                <w:color w:val="4F81BD"/>
                <w:lang w:eastAsia="bg-BG"/>
              </w:rPr>
              <w:t xml:space="preserve">THE </w:t>
            </w:r>
            <w:r w:rsidRPr="0087368C">
              <w:rPr>
                <w:rFonts w:ascii="Calibri" w:hAnsi="Calibri"/>
                <w:b/>
                <w:color w:val="4F81BD"/>
                <w:lang w:eastAsia="bg-BG"/>
              </w:rPr>
              <w:t>NEW CA</w:t>
            </w:r>
            <w:r>
              <w:rPr>
                <w:rFonts w:ascii="Calibri" w:hAnsi="Calibri"/>
                <w:b/>
                <w:color w:val="4F81BD"/>
                <w:lang w:eastAsia="bg-BG"/>
              </w:rPr>
              <w:t>TEGORIES IN THE ECOMUNICIPALITY COMPETITION</w:t>
            </w:r>
            <w:r w:rsidRPr="0087368C">
              <w:rPr>
                <w:rFonts w:ascii="Calibri" w:hAnsi="Calibri"/>
                <w:b/>
                <w:color w:val="4F81BD"/>
                <w:lang w:eastAsia="bg-BG"/>
              </w:rPr>
              <w:t>: RENEWAL OF PU</w:t>
            </w:r>
            <w:r>
              <w:rPr>
                <w:rFonts w:ascii="Calibri" w:hAnsi="Calibri"/>
                <w:b/>
                <w:color w:val="4F81BD"/>
                <w:lang w:eastAsia="bg-BG"/>
              </w:rPr>
              <w:t xml:space="preserve">BLIC SPACES AND STREET LIGHTING </w:t>
            </w:r>
          </w:p>
          <w:p w:rsidR="00665ACA" w:rsidRPr="00F93204" w:rsidRDefault="00665ACA" w:rsidP="00665ACA">
            <w:pPr>
              <w:spacing w:before="40" w:after="40"/>
              <w:ind w:left="34"/>
              <w:rPr>
                <w:rFonts w:ascii="Calibri" w:hAnsi="Calibri"/>
                <w:b/>
                <w:color w:val="4F81BD"/>
                <w:lang w:eastAsia="bg-BG"/>
              </w:rPr>
            </w:pPr>
            <w:r>
              <w:rPr>
                <w:rFonts w:ascii="Calibri" w:hAnsi="Calibri"/>
                <w:b/>
                <w:i/>
                <w:sz w:val="20"/>
                <w:szCs w:val="20"/>
                <w:lang w:eastAsia="bg-BG"/>
              </w:rPr>
              <w:t>French Institute in Bulgaria</w:t>
            </w:r>
          </w:p>
        </w:tc>
      </w:tr>
      <w:tr w:rsidR="004A7316" w:rsidRPr="00F93204" w:rsidTr="00182F84">
        <w:trPr>
          <w:trHeight w:val="193"/>
        </w:trPr>
        <w:tc>
          <w:tcPr>
            <w:tcW w:w="1668" w:type="dxa"/>
            <w:shd w:val="clear" w:color="auto" w:fill="D9D9D9"/>
          </w:tcPr>
          <w:p w:rsidR="004A7316" w:rsidRPr="00F93204" w:rsidRDefault="00665ACA" w:rsidP="00182F84">
            <w:pPr>
              <w:spacing w:beforeLines="40" w:before="96" w:afterLines="40" w:after="96"/>
              <w:jc w:val="center"/>
              <w:rPr>
                <w:rFonts w:ascii="Calibri" w:hAnsi="Calibri"/>
                <w:i/>
              </w:rPr>
            </w:pPr>
            <w:r>
              <w:rPr>
                <w:rFonts w:ascii="Calibri" w:hAnsi="Calibri"/>
                <w:i/>
              </w:rPr>
              <w:t xml:space="preserve">13:00 </w:t>
            </w:r>
          </w:p>
        </w:tc>
        <w:tc>
          <w:tcPr>
            <w:tcW w:w="7404" w:type="dxa"/>
            <w:shd w:val="clear" w:color="auto" w:fill="D9D9D9"/>
          </w:tcPr>
          <w:p w:rsidR="004A7316" w:rsidRPr="00F93204" w:rsidRDefault="00665ACA" w:rsidP="00182F84">
            <w:pPr>
              <w:spacing w:beforeLines="40" w:before="96" w:afterLines="40" w:after="96"/>
              <w:rPr>
                <w:rFonts w:ascii="Calibri" w:hAnsi="Calibri"/>
                <w:i/>
                <w:iCs/>
                <w:spacing w:val="100"/>
              </w:rPr>
            </w:pPr>
            <w:r>
              <w:rPr>
                <w:rFonts w:ascii="Calibri" w:hAnsi="Calibri"/>
                <w:i/>
                <w:iCs/>
                <w:spacing w:val="100"/>
              </w:rPr>
              <w:t>Closing of the conference</w:t>
            </w:r>
          </w:p>
        </w:tc>
      </w:tr>
    </w:tbl>
    <w:p w:rsidR="004A7316" w:rsidRPr="00F93204" w:rsidRDefault="004A7316" w:rsidP="004A7316"/>
    <w:p w:rsidR="00BE72C6" w:rsidRPr="00111D10" w:rsidRDefault="00BE72C6" w:rsidP="00111D10">
      <w:pPr>
        <w:spacing w:after="120" w:line="276" w:lineRule="auto"/>
        <w:rPr>
          <w:lang w:val="en-US"/>
        </w:rPr>
      </w:pPr>
    </w:p>
    <w:sectPr w:rsidR="00BE72C6" w:rsidRPr="00111D10" w:rsidSect="005D6F68">
      <w:headerReference w:type="default" r:id="rId9"/>
      <w:footerReference w:type="default" r:id="rId10"/>
      <w:pgSz w:w="11906" w:h="16838"/>
      <w:pgMar w:top="1417" w:right="1417" w:bottom="1417" w:left="1417" w:header="708"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105" w:rsidRDefault="00420105" w:rsidP="005D6F68">
      <w:pPr>
        <w:spacing w:after="0" w:line="240" w:lineRule="auto"/>
      </w:pPr>
      <w:r>
        <w:separator/>
      </w:r>
    </w:p>
  </w:endnote>
  <w:endnote w:type="continuationSeparator" w:id="0">
    <w:p w:rsidR="00420105" w:rsidRDefault="00420105" w:rsidP="005D6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P Helicon">
    <w:altName w:val="Corbel"/>
    <w:charset w:val="00"/>
    <w:family w:val="auto"/>
    <w:pitch w:val="variable"/>
    <w:sig w:usb0="00000001" w:usb1="00000048" w:usb2="00000000" w:usb3="00000000" w:csb0="00000005"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F68" w:rsidRDefault="005D6F68" w:rsidP="005D6F68">
    <w:pPr>
      <w:pStyle w:val="Pieddepage"/>
      <w:rPr>
        <w:rFonts w:ascii="Verdana" w:hAnsi="Verdana"/>
        <w:b/>
        <w:noProof/>
        <w:color w:val="2F5496"/>
        <w:sz w:val="16"/>
      </w:rPr>
    </w:pPr>
    <w:r>
      <w:rPr>
        <w:rFonts w:ascii="Verdana" w:hAnsi="Verdana"/>
        <w:b/>
        <w:noProof/>
        <w:color w:val="2F5496"/>
        <w:sz w:val="16"/>
        <w:lang w:val="en-US"/>
      </w:rPr>
      <w:t xml:space="preserve"> </w:t>
    </w:r>
  </w:p>
  <w:p w:rsidR="005D6F68" w:rsidRDefault="005D6F68" w:rsidP="005D6F68">
    <w:pPr>
      <w:pStyle w:val="Pieddepage"/>
      <w:rPr>
        <w:rFonts w:ascii="Verdana" w:hAnsi="Verdana"/>
        <w:b/>
        <w:noProof/>
        <w:color w:val="2F5496"/>
        <w:sz w:val="16"/>
        <w:lang w:val="en-US"/>
      </w:rPr>
    </w:pPr>
    <w:r w:rsidRPr="005E4A47">
      <w:rPr>
        <w:rFonts w:ascii="Arial" w:hAnsi="Arial"/>
        <w:noProof/>
        <w:lang w:val="fr-FR" w:eastAsia="fr-FR"/>
      </w:rPr>
      <w:drawing>
        <wp:anchor distT="0" distB="0" distL="114300" distR="114300" simplePos="0" relativeHeight="251669504" behindDoc="1" locked="0" layoutInCell="1" allowOverlap="1" wp14:anchorId="7CEFB850" wp14:editId="137ED92A">
          <wp:simplePos x="0" y="0"/>
          <wp:positionH relativeFrom="column">
            <wp:posOffset>4928870</wp:posOffset>
          </wp:positionH>
          <wp:positionV relativeFrom="paragraph">
            <wp:posOffset>60960</wp:posOffset>
          </wp:positionV>
          <wp:extent cx="801370" cy="523875"/>
          <wp:effectExtent l="0" t="0" r="0" b="9525"/>
          <wp:wrapTight wrapText="bothSides">
            <wp:wrapPolygon edited="0">
              <wp:start x="8729" y="0"/>
              <wp:lineTo x="3081" y="4713"/>
              <wp:lineTo x="0" y="9425"/>
              <wp:lineTo x="0" y="15709"/>
              <wp:lineTo x="2567" y="20422"/>
              <wp:lineTo x="3594" y="21207"/>
              <wp:lineTo x="7189" y="21207"/>
              <wp:lineTo x="15404" y="20422"/>
              <wp:lineTo x="21052" y="18065"/>
              <wp:lineTo x="21052" y="14138"/>
              <wp:lineTo x="11296" y="0"/>
              <wp:lineTo x="8729" y="0"/>
            </wp:wrapPolygon>
          </wp:wrapTight>
          <wp:docPr id="2" name="Картина 2" descr="28D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8DIP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137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3DD1">
      <w:rPr>
        <w:rFonts w:ascii="Times New Roman" w:hAnsi="Times New Roman"/>
        <w:noProof/>
        <w:sz w:val="24"/>
        <w:szCs w:val="24"/>
        <w:lang w:val="fr-FR" w:eastAsia="fr-FR"/>
      </w:rPr>
      <w:drawing>
        <wp:anchor distT="0" distB="0" distL="114300" distR="114300" simplePos="0" relativeHeight="251666432" behindDoc="1" locked="0" layoutInCell="1" allowOverlap="1" wp14:anchorId="045DDCBB" wp14:editId="1FE99574">
          <wp:simplePos x="0" y="0"/>
          <wp:positionH relativeFrom="margin">
            <wp:posOffset>-34925</wp:posOffset>
          </wp:positionH>
          <wp:positionV relativeFrom="paragraph">
            <wp:posOffset>100330</wp:posOffset>
          </wp:positionV>
          <wp:extent cx="648970" cy="426085"/>
          <wp:effectExtent l="0" t="0" r="0" b="0"/>
          <wp:wrapNone/>
          <wp:docPr id="248" name="Picture 248" descr="flag_white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g_white_hig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8970" cy="426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3DD1">
      <w:rPr>
        <w:rFonts w:ascii="Times New Roman" w:hAnsi="Times New Roman"/>
        <w:noProof/>
        <w:sz w:val="24"/>
        <w:szCs w:val="24"/>
        <w:lang w:val="fr-FR" w:eastAsia="fr-FR"/>
      </w:rPr>
      <w:drawing>
        <wp:anchor distT="0" distB="0" distL="114300" distR="114300" simplePos="0" relativeHeight="251667456" behindDoc="1" locked="0" layoutInCell="1" allowOverlap="1" wp14:anchorId="5F173A5C" wp14:editId="1926D69B">
          <wp:simplePos x="0" y="0"/>
          <wp:positionH relativeFrom="margin">
            <wp:posOffset>1490980</wp:posOffset>
          </wp:positionH>
          <wp:positionV relativeFrom="paragraph">
            <wp:posOffset>52705</wp:posOffset>
          </wp:positionV>
          <wp:extent cx="714375" cy="443230"/>
          <wp:effectExtent l="0" t="0" r="9525" b="0"/>
          <wp:wrapNone/>
          <wp:docPr id="249" name="Picture 249" descr="SPPregions_plai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Pregions_plain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4375" cy="443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noProof/>
        <w:color w:val="2F5496"/>
        <w:sz w:val="16"/>
        <w:lang w:val="en-US"/>
      </w:rPr>
      <w:t xml:space="preserve">                </w:t>
    </w:r>
  </w:p>
  <w:p w:rsidR="005D6F68" w:rsidRPr="00163C6B" w:rsidRDefault="005D6F68" w:rsidP="005D6F68">
    <w:pPr>
      <w:pStyle w:val="Pieddepage"/>
      <w:tabs>
        <w:tab w:val="clear" w:pos="8306"/>
        <w:tab w:val="right" w:pos="9072"/>
      </w:tabs>
      <w:rPr>
        <w:rFonts w:ascii="Verdana" w:hAnsi="Verdana"/>
        <w:noProof/>
        <w:color w:val="2F5496"/>
        <w:sz w:val="16"/>
        <w:lang w:val="en-US"/>
      </w:rPr>
    </w:pPr>
    <w:r>
      <w:rPr>
        <w:rFonts w:ascii="Times New Roman" w:hAnsi="Times New Roman"/>
        <w:noProof/>
        <w:sz w:val="24"/>
        <w:szCs w:val="24"/>
        <w:lang w:val="fr-FR" w:eastAsia="fr-FR"/>
      </w:rPr>
      <w:drawing>
        <wp:anchor distT="0" distB="0" distL="114300" distR="114300" simplePos="0" relativeHeight="251668480" behindDoc="1" locked="0" layoutInCell="1" allowOverlap="1" wp14:anchorId="0203C377" wp14:editId="656E66D3">
          <wp:simplePos x="0" y="0"/>
          <wp:positionH relativeFrom="column">
            <wp:posOffset>3062605</wp:posOffset>
          </wp:positionH>
          <wp:positionV relativeFrom="paragraph">
            <wp:posOffset>8890</wp:posOffset>
          </wp:positionV>
          <wp:extent cx="1132840" cy="453390"/>
          <wp:effectExtent l="0" t="0" r="0" b="3810"/>
          <wp:wrapTight wrapText="bothSides">
            <wp:wrapPolygon edited="0">
              <wp:start x="0" y="0"/>
              <wp:lineTo x="0" y="20874"/>
              <wp:lineTo x="21067" y="20874"/>
              <wp:lineTo x="21067" y="0"/>
              <wp:lineTo x="0" y="0"/>
            </wp:wrapPolygon>
          </wp:wrapTight>
          <wp:docPr id="247" name="Picture 247" descr="embu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buil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32840"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C6B">
      <w:rPr>
        <w:rFonts w:ascii="Verdana" w:hAnsi="Verdana"/>
        <w:noProof/>
        <w:color w:val="2F5496"/>
        <w:sz w:val="16"/>
        <w:lang w:val="en-US"/>
      </w:rPr>
      <w:tab/>
      <w:t xml:space="preserve">     </w:t>
    </w:r>
  </w:p>
  <w:p w:rsidR="005D6F68" w:rsidRDefault="005D6F68" w:rsidP="005D6F68">
    <w:pPr>
      <w:pStyle w:val="Pieddepage"/>
      <w:tabs>
        <w:tab w:val="clear" w:pos="8306"/>
        <w:tab w:val="right" w:pos="9072"/>
      </w:tabs>
      <w:rPr>
        <w:rFonts w:ascii="Verdana" w:hAnsi="Verdana"/>
        <w:b/>
        <w:noProof/>
        <w:color w:val="2F5496"/>
        <w:sz w:val="16"/>
      </w:rPr>
    </w:pPr>
    <w:r>
      <w:rPr>
        <w:rFonts w:ascii="Verdana" w:hAnsi="Verdana"/>
        <w:b/>
        <w:noProof/>
        <w:color w:val="2F5496"/>
        <w:sz w:val="16"/>
      </w:rPr>
      <w:tab/>
    </w:r>
    <w:r>
      <w:rPr>
        <w:rFonts w:ascii="Verdana" w:hAnsi="Verdana"/>
        <w:b/>
        <w:noProof/>
        <w:color w:val="2F5496"/>
        <w:sz w:val="16"/>
      </w:rPr>
      <w:tab/>
    </w:r>
  </w:p>
  <w:p w:rsidR="005D6F68" w:rsidRPr="00163C6B" w:rsidRDefault="005D6F68" w:rsidP="005D6F68">
    <w:pPr>
      <w:pStyle w:val="Pieddepage"/>
      <w:tabs>
        <w:tab w:val="clear" w:pos="8306"/>
        <w:tab w:val="right" w:pos="9072"/>
      </w:tabs>
      <w:rPr>
        <w:rFonts w:ascii="Verdana" w:hAnsi="Verdana"/>
        <w:b/>
        <w:noProof/>
        <w:color w:val="2F5496"/>
        <w:sz w:val="16"/>
      </w:rPr>
    </w:pPr>
    <w:r>
      <w:rPr>
        <w:rFonts w:ascii="Verdana" w:hAnsi="Verdana"/>
        <w:b/>
        <w:noProof/>
        <w:color w:val="2F5496"/>
        <w:sz w:val="16"/>
      </w:rPr>
      <w:t xml:space="preserve"> </w:t>
    </w:r>
  </w:p>
  <w:p w:rsidR="005D6F68" w:rsidRDefault="005D6F68" w:rsidP="005D6F68">
    <w:pPr>
      <w:pStyle w:val="Pieddepage"/>
      <w:tabs>
        <w:tab w:val="clear" w:pos="4153"/>
        <w:tab w:val="clear" w:pos="8306"/>
        <w:tab w:val="left" w:pos="91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105" w:rsidRDefault="00420105" w:rsidP="005D6F68">
      <w:pPr>
        <w:spacing w:after="0" w:line="240" w:lineRule="auto"/>
      </w:pPr>
      <w:r>
        <w:separator/>
      </w:r>
    </w:p>
  </w:footnote>
  <w:footnote w:type="continuationSeparator" w:id="0">
    <w:p w:rsidR="00420105" w:rsidRDefault="00420105" w:rsidP="005D6F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F68" w:rsidRDefault="005D6F68" w:rsidP="005D6F68">
    <w:pPr>
      <w:pStyle w:val="En-tte"/>
      <w:rPr>
        <w:rFonts w:ascii="Calibri" w:eastAsia="Calibri" w:hAnsi="Calibri" w:cs="Times New Roman"/>
        <w:sz w:val="28"/>
        <w:szCs w:val="28"/>
        <w:lang w:val="bg-BG"/>
      </w:rPr>
    </w:pPr>
    <w:r>
      <w:rPr>
        <w:noProof/>
        <w:lang w:val="fr-FR" w:eastAsia="fr-FR"/>
      </w:rPr>
      <w:drawing>
        <wp:anchor distT="0" distB="0" distL="114300" distR="114300" simplePos="0" relativeHeight="251664384" behindDoc="1" locked="0" layoutInCell="1" allowOverlap="1" wp14:anchorId="4076A110" wp14:editId="220DC712">
          <wp:simplePos x="0" y="0"/>
          <wp:positionH relativeFrom="margin">
            <wp:posOffset>-442595</wp:posOffset>
          </wp:positionH>
          <wp:positionV relativeFrom="paragraph">
            <wp:posOffset>-22860</wp:posOffset>
          </wp:positionV>
          <wp:extent cx="1154430" cy="211455"/>
          <wp:effectExtent l="0" t="0" r="7620" b="0"/>
          <wp:wrapTight wrapText="bothSides">
            <wp:wrapPolygon edited="0">
              <wp:start x="0" y="0"/>
              <wp:lineTo x="0" y="19459"/>
              <wp:lineTo x="21386" y="19459"/>
              <wp:lineTo x="21386" y="0"/>
              <wp:lineTo x="0" y="0"/>
            </wp:wrapPolygon>
          </wp:wrapTight>
          <wp:docPr id="246" name="Picture 246" descr="eneffect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ffect_b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4430" cy="211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2985">
      <w:rPr>
        <w:noProof/>
        <w:lang w:val="fr-FR" w:eastAsia="fr-FR"/>
      </w:rPr>
      <w:drawing>
        <wp:anchor distT="0" distB="0" distL="114300" distR="114300" simplePos="0" relativeHeight="251661312" behindDoc="0" locked="0" layoutInCell="1" allowOverlap="1" wp14:anchorId="71F2B6D2" wp14:editId="075C894F">
          <wp:simplePos x="0" y="0"/>
          <wp:positionH relativeFrom="margin">
            <wp:posOffset>1126490</wp:posOffset>
          </wp:positionH>
          <wp:positionV relativeFrom="paragraph">
            <wp:posOffset>-312420</wp:posOffset>
          </wp:positionV>
          <wp:extent cx="892175" cy="640080"/>
          <wp:effectExtent l="0" t="0" r="3175" b="7620"/>
          <wp:wrapSquare wrapText="bothSides"/>
          <wp:docPr id="245" name="Picture 245" descr="D:\Users\Kalinka Nakova\Desktop\Лога\EcoEnergy-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Kalinka Nakova\Desktop\Лога\EcoEnergy-en.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92175"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2985">
      <w:rPr>
        <w:noProof/>
        <w:lang w:val="fr-FR" w:eastAsia="fr-FR"/>
      </w:rPr>
      <w:drawing>
        <wp:anchor distT="0" distB="0" distL="114300" distR="114300" simplePos="0" relativeHeight="251660288" behindDoc="0" locked="0" layoutInCell="1" allowOverlap="1" wp14:anchorId="40713D28" wp14:editId="5343FAA0">
          <wp:simplePos x="0" y="0"/>
          <wp:positionH relativeFrom="column">
            <wp:posOffset>4976495</wp:posOffset>
          </wp:positionH>
          <wp:positionV relativeFrom="paragraph">
            <wp:posOffset>-263525</wp:posOffset>
          </wp:positionV>
          <wp:extent cx="1287145" cy="514985"/>
          <wp:effectExtent l="0" t="0" r="8255" b="0"/>
          <wp:wrapSquare wrapText="bothSides"/>
          <wp:docPr id="244" name="Picture 244" descr="d:\Users\User\Desktop\logo-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logo-en.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7145" cy="514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noProof/>
        <w:sz w:val="14"/>
        <w:szCs w:val="14"/>
        <w:lang w:val="fr-FR" w:eastAsia="fr-FR"/>
      </w:rPr>
      <w:drawing>
        <wp:anchor distT="0" distB="0" distL="114300" distR="114300" simplePos="0" relativeHeight="251662336" behindDoc="1" locked="0" layoutInCell="1" allowOverlap="1" wp14:anchorId="4EC50F97" wp14:editId="78F3EA52">
          <wp:simplePos x="0" y="0"/>
          <wp:positionH relativeFrom="column">
            <wp:posOffset>3858260</wp:posOffset>
          </wp:positionH>
          <wp:positionV relativeFrom="paragraph">
            <wp:posOffset>-327660</wp:posOffset>
          </wp:positionV>
          <wp:extent cx="485775" cy="679450"/>
          <wp:effectExtent l="0" t="0" r="9525" b="6350"/>
          <wp:wrapTight wrapText="bothSides">
            <wp:wrapPolygon edited="0">
              <wp:start x="0" y="0"/>
              <wp:lineTo x="0" y="21196"/>
              <wp:lineTo x="21176" y="21196"/>
              <wp:lineTo x="21176" y="0"/>
              <wp:lineTo x="0" y="0"/>
            </wp:wrapPolygon>
          </wp:wrapTight>
          <wp:docPr id="3" name="Picture 3" descr="C:\Users\Miglena Vaglenov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iglena Vaglenova\Desktop\Untitled.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5775"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2985">
      <w:rPr>
        <w:noProof/>
        <w:lang w:val="fr-FR" w:eastAsia="fr-FR"/>
      </w:rPr>
      <w:drawing>
        <wp:anchor distT="0" distB="0" distL="114300" distR="114300" simplePos="0" relativeHeight="251659264" behindDoc="0" locked="0" layoutInCell="1" allowOverlap="1" wp14:anchorId="648B454C" wp14:editId="4DEE6C7E">
          <wp:simplePos x="0" y="0"/>
          <wp:positionH relativeFrom="margin">
            <wp:align>center</wp:align>
          </wp:positionH>
          <wp:positionV relativeFrom="topMargin">
            <wp:posOffset>121920</wp:posOffset>
          </wp:positionV>
          <wp:extent cx="1171575" cy="713105"/>
          <wp:effectExtent l="0" t="0" r="9525" b="0"/>
          <wp:wrapSquare wrapText="bothSides"/>
          <wp:docPr id="243" name="Picture 243" descr="D:\Users\Kalinka Nakova\Desktop\655-402-predsedatelstvo-bylgariia-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Kalinka Nakova\Desktop\655-402-predsedatelstvo-bylgariia-e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7157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sz w:val="28"/>
        <w:szCs w:val="28"/>
        <w:lang w:val="bg-BG"/>
      </w:rPr>
      <w:tab/>
      <w:t xml:space="preserve">                                                                                  </w:t>
    </w:r>
  </w:p>
  <w:p w:rsidR="005D6F68" w:rsidRPr="005D6F68" w:rsidRDefault="005D6F68" w:rsidP="005D6F6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5C0B39"/>
    <w:multiLevelType w:val="hybridMultilevel"/>
    <w:tmpl w:val="7374C51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D10"/>
    <w:rsid w:val="00111D10"/>
    <w:rsid w:val="00333FDE"/>
    <w:rsid w:val="00420105"/>
    <w:rsid w:val="004A7316"/>
    <w:rsid w:val="005D6F68"/>
    <w:rsid w:val="00665ACA"/>
    <w:rsid w:val="006A1B7F"/>
    <w:rsid w:val="007028D3"/>
    <w:rsid w:val="00962EC9"/>
    <w:rsid w:val="00B12960"/>
    <w:rsid w:val="00B30433"/>
    <w:rsid w:val="00BE72C6"/>
    <w:rsid w:val="00E7142F"/>
    <w:rsid w:val="00E83C7C"/>
    <w:rsid w:val="00EB695B"/>
    <w:rsid w:val="00F2740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43B7FE5-2B05-4653-913D-B99BF4648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1D10"/>
    <w:rPr>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11D10"/>
    <w:pPr>
      <w:ind w:left="720"/>
      <w:contextualSpacing/>
    </w:pPr>
    <w:rPr>
      <w:lang w:val="bg-BG"/>
    </w:rPr>
  </w:style>
  <w:style w:type="paragraph" w:customStyle="1" w:styleId="Normal1">
    <w:name w:val="Normal1"/>
    <w:basedOn w:val="Normal"/>
    <w:rsid w:val="00111D10"/>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styleId="Pieddepage">
    <w:name w:val="footer"/>
    <w:basedOn w:val="Normal"/>
    <w:link w:val="PieddepageCar"/>
    <w:uiPriority w:val="99"/>
    <w:rsid w:val="004A7316"/>
    <w:pPr>
      <w:tabs>
        <w:tab w:val="center" w:pos="4153"/>
        <w:tab w:val="right" w:pos="8306"/>
      </w:tabs>
      <w:spacing w:after="0" w:line="240" w:lineRule="auto"/>
    </w:pPr>
    <w:rPr>
      <w:rFonts w:ascii="SP Helicon" w:eastAsia="Times New Roman" w:hAnsi="SP Helicon" w:cs="Times New Roman"/>
      <w:sz w:val="20"/>
      <w:szCs w:val="20"/>
      <w:lang w:val="bg-BG" w:eastAsia="x-none"/>
    </w:rPr>
  </w:style>
  <w:style w:type="character" w:customStyle="1" w:styleId="PieddepageCar">
    <w:name w:val="Pied de page Car"/>
    <w:basedOn w:val="Policepardfaut"/>
    <w:link w:val="Pieddepage"/>
    <w:uiPriority w:val="99"/>
    <w:rsid w:val="004A7316"/>
    <w:rPr>
      <w:rFonts w:ascii="SP Helicon" w:eastAsia="Times New Roman" w:hAnsi="SP Helicon" w:cs="Times New Roman"/>
      <w:sz w:val="20"/>
      <w:szCs w:val="20"/>
      <w:lang w:eastAsia="x-none"/>
    </w:rPr>
  </w:style>
  <w:style w:type="paragraph" w:styleId="En-tte">
    <w:name w:val="header"/>
    <w:basedOn w:val="Normal"/>
    <w:link w:val="En-tteCar"/>
    <w:uiPriority w:val="99"/>
    <w:unhideWhenUsed/>
    <w:rsid w:val="005D6F68"/>
    <w:pPr>
      <w:tabs>
        <w:tab w:val="center" w:pos="4536"/>
        <w:tab w:val="right" w:pos="9072"/>
      </w:tabs>
      <w:spacing w:after="0" w:line="240" w:lineRule="auto"/>
    </w:pPr>
  </w:style>
  <w:style w:type="character" w:customStyle="1" w:styleId="En-tteCar">
    <w:name w:val="En-tête Car"/>
    <w:basedOn w:val="Policepardfaut"/>
    <w:link w:val="En-tte"/>
    <w:uiPriority w:val="99"/>
    <w:rsid w:val="005D6F68"/>
    <w:rPr>
      <w:lang w:val="en-GB"/>
    </w:rPr>
  </w:style>
  <w:style w:type="character" w:styleId="Lienhypertexte">
    <w:name w:val="Hyperlink"/>
    <w:basedOn w:val="Policepardfaut"/>
    <w:uiPriority w:val="99"/>
    <w:unhideWhenUsed/>
    <w:rsid w:val="00EB695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oenergy-bg.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9C151-08EF-48EA-9B1D-C13C43565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1218</Words>
  <Characters>6699</Characters>
  <Application>Microsoft Office Word</Application>
  <DocSecurity>0</DocSecurity>
  <Lines>55</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DTz</dc:creator>
  <cp:keywords/>
  <dc:description/>
  <cp:lastModifiedBy>David Donnerer</cp:lastModifiedBy>
  <cp:revision>2</cp:revision>
  <dcterms:created xsi:type="dcterms:W3CDTF">2018-04-10T12:34:00Z</dcterms:created>
  <dcterms:modified xsi:type="dcterms:W3CDTF">2018-04-10T12:34:00Z</dcterms:modified>
</cp:coreProperties>
</file>